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ACBB3" w14:textId="77777777" w:rsidR="00E03C52" w:rsidRPr="008B00C8" w:rsidRDefault="00E03C52" w:rsidP="00E03C52">
      <w:pPr>
        <w:pStyle w:val="Header"/>
        <w:jc w:val="center"/>
        <w:rPr>
          <w:rFonts w:eastAsia="Calibri" w:cs="Arial"/>
          <w:b/>
          <w:color w:val="740000"/>
          <w:sz w:val="30"/>
          <w:szCs w:val="30"/>
        </w:rPr>
      </w:pPr>
      <w:r w:rsidRPr="008B00C8">
        <w:rPr>
          <w:rFonts w:eastAsia="Calibri" w:cs="Arial"/>
          <w:b/>
          <w:color w:val="740000"/>
          <w:sz w:val="30"/>
          <w:szCs w:val="30"/>
        </w:rPr>
        <w:t>Texas Woman's University</w:t>
      </w:r>
    </w:p>
    <w:p w14:paraId="24A549A1" w14:textId="77777777" w:rsidR="00B11279" w:rsidRPr="008B00C8" w:rsidRDefault="00E03C52" w:rsidP="007A406C">
      <w:pPr>
        <w:pStyle w:val="Header"/>
        <w:spacing w:after="240"/>
        <w:jc w:val="center"/>
        <w:rPr>
          <w:rFonts w:eastAsia="Calibri" w:cs="Arial"/>
          <w:b/>
          <w:color w:val="740000"/>
          <w:sz w:val="30"/>
          <w:szCs w:val="30"/>
        </w:rPr>
      </w:pPr>
      <w:r w:rsidRPr="008B00C8">
        <w:rPr>
          <w:rFonts w:eastAsia="Calibri" w:cs="Arial"/>
          <w:b/>
          <w:color w:val="740000"/>
          <w:sz w:val="30"/>
          <w:szCs w:val="30"/>
        </w:rPr>
        <w:t xml:space="preserve">University </w:t>
      </w:r>
      <w:r w:rsidR="00516EE7" w:rsidRPr="008B00C8">
        <w:rPr>
          <w:rFonts w:eastAsia="Calibri" w:cs="Arial"/>
          <w:b/>
          <w:color w:val="740000"/>
          <w:sz w:val="30"/>
          <w:szCs w:val="30"/>
        </w:rPr>
        <w:t>Regulation</w:t>
      </w:r>
      <w:r w:rsidR="00AD1CC1" w:rsidRPr="008B00C8">
        <w:rPr>
          <w:rFonts w:eastAsia="Calibri" w:cs="Arial"/>
          <w:b/>
          <w:color w:val="740000"/>
          <w:sz w:val="30"/>
          <w:szCs w:val="30"/>
        </w:rPr>
        <w:t xml:space="preserve"> and Procedure</w:t>
      </w:r>
      <w:r w:rsidR="00EB6273">
        <w:rPr>
          <w:rFonts w:eastAsia="Calibri" w:cs="Arial"/>
          <w:b/>
          <w:color w:val="740000"/>
          <w:sz w:val="30"/>
          <w:szCs w:val="30"/>
        </w:rPr>
        <w:t xml:space="preserve"> Guideline</w:t>
      </w:r>
      <w:r w:rsidR="00ED7551">
        <w:rPr>
          <w:rFonts w:eastAsia="Calibri" w:cs="Arial"/>
          <w:b/>
          <w:color w:val="740000"/>
          <w:sz w:val="30"/>
          <w:szCs w:val="30"/>
        </w:rPr>
        <w:t>s</w:t>
      </w:r>
    </w:p>
    <w:p w14:paraId="7406676B" w14:textId="77777777" w:rsidR="00CF19E6" w:rsidRPr="00CF19E6" w:rsidRDefault="00ED7551" w:rsidP="00CF19E6">
      <w:pPr>
        <w:spacing w:after="240"/>
      </w:pPr>
      <w:r>
        <w:t>These</w:t>
      </w:r>
      <w:r w:rsidR="00B11279" w:rsidRPr="00CF19E6">
        <w:t xml:space="preserve"> </w:t>
      </w:r>
      <w:r w:rsidR="00EB6273" w:rsidRPr="00CF19E6">
        <w:t>guideline</w:t>
      </w:r>
      <w:r>
        <w:t>s</w:t>
      </w:r>
      <w:r w:rsidR="00EB6273" w:rsidRPr="00CF19E6">
        <w:t xml:space="preserve"> </w:t>
      </w:r>
      <w:r>
        <w:t>are</w:t>
      </w:r>
      <w:r w:rsidR="00B11279" w:rsidRPr="00CF19E6">
        <w:t xml:space="preserve"> provided by </w:t>
      </w:r>
      <w:r w:rsidR="00202D4F">
        <w:t xml:space="preserve">the </w:t>
      </w:r>
      <w:r w:rsidR="00B11279" w:rsidRPr="00CF19E6">
        <w:t xml:space="preserve">University Policy </w:t>
      </w:r>
      <w:r w:rsidR="00202D4F">
        <w:t xml:space="preserve">Office </w:t>
      </w:r>
      <w:r w:rsidR="00B11279" w:rsidRPr="00CF19E6">
        <w:t xml:space="preserve">to </w:t>
      </w:r>
      <w:r w:rsidR="00CF19E6">
        <w:t>support the University policy management process</w:t>
      </w:r>
      <w:r w:rsidR="00B11279" w:rsidRPr="00CF19E6">
        <w:t xml:space="preserve">. </w:t>
      </w:r>
      <w:r w:rsidR="00EB6273" w:rsidRPr="00CF19E6">
        <w:t xml:space="preserve"> </w:t>
      </w:r>
      <w:r w:rsidR="00B11279" w:rsidRPr="00CF19E6">
        <w:t xml:space="preserve">This </w:t>
      </w:r>
      <w:r w:rsidR="00EB6273" w:rsidRPr="00CF19E6">
        <w:t>document</w:t>
      </w:r>
      <w:r w:rsidR="00B11279" w:rsidRPr="00CF19E6">
        <w:t xml:space="preserve"> provides </w:t>
      </w:r>
      <w:r w:rsidR="00CF19E6">
        <w:t>instructions</w:t>
      </w:r>
      <w:r w:rsidR="00B11279" w:rsidRPr="00CF19E6">
        <w:t xml:space="preserve"> for policy creation, including the required fields fo</w:t>
      </w:r>
      <w:r w:rsidR="00CF19E6">
        <w:t xml:space="preserve">r new policies with examples </w:t>
      </w:r>
      <w:r w:rsidR="00B11279" w:rsidRPr="00CF19E6">
        <w:t>for each of t</w:t>
      </w:r>
      <w:r w:rsidR="00CF19E6" w:rsidRPr="00CF19E6">
        <w:t>he fields.</w:t>
      </w:r>
    </w:p>
    <w:p w14:paraId="34BA6670" w14:textId="77777777" w:rsidR="00CF19E6" w:rsidRDefault="00EB6273" w:rsidP="00CF19E6">
      <w:pPr>
        <w:spacing w:after="240"/>
        <w:rPr>
          <w:b/>
        </w:rPr>
      </w:pPr>
      <w:r w:rsidRPr="00CF19E6">
        <w:t xml:space="preserve">A </w:t>
      </w:r>
      <w:r w:rsidR="007A406C">
        <w:t xml:space="preserve">blank </w:t>
      </w:r>
      <w:r w:rsidRPr="00CF19E6">
        <w:t>University Regulation and Procedure (“URP”) Template is provided separately and</w:t>
      </w:r>
      <w:r w:rsidR="00B11279" w:rsidRPr="00CF19E6">
        <w:t xml:space="preserve"> is the required format for all </w:t>
      </w:r>
      <w:r w:rsidRPr="00CF19E6">
        <w:t>URPs</w:t>
      </w:r>
      <w:r w:rsidR="00B11279" w:rsidRPr="00CF19E6">
        <w:t>.</w:t>
      </w:r>
    </w:p>
    <w:p w14:paraId="6DF8A62F" w14:textId="77777777" w:rsidR="00CF19E6" w:rsidRPr="00EB6273" w:rsidRDefault="00CF19E6" w:rsidP="00CF19E6">
      <w:pPr>
        <w:spacing w:after="240"/>
      </w:pPr>
      <w:r w:rsidRPr="00EB6273">
        <w:t xml:space="preserve">In compliance with the Americans with Disabilities Act, </w:t>
      </w:r>
      <w:r>
        <w:t>all URPs</w:t>
      </w:r>
      <w:r w:rsidRPr="00EB6273">
        <w:t xml:space="preserve"> must be in Arial font, size 12. </w:t>
      </w:r>
      <w:r>
        <w:t xml:space="preserve"> All other formatting in the URP</w:t>
      </w:r>
      <w:r w:rsidRPr="00EB6273">
        <w:t xml:space="preserve"> </w:t>
      </w:r>
      <w:r>
        <w:t>T</w:t>
      </w:r>
      <w:r w:rsidR="007A406C">
        <w:t>emplate must remain the same.</w:t>
      </w:r>
    </w:p>
    <w:p w14:paraId="770C4E8F" w14:textId="3042DA98" w:rsidR="00961169" w:rsidRDefault="00B11279" w:rsidP="007A406C">
      <w:pPr>
        <w:spacing w:after="240"/>
        <w:rPr>
          <w:b/>
        </w:rPr>
      </w:pPr>
      <w:r w:rsidRPr="005779A6">
        <w:rPr>
          <w:b/>
        </w:rPr>
        <w:t xml:space="preserve">Please contact </w:t>
      </w:r>
      <w:r w:rsidR="00056BA9">
        <w:rPr>
          <w:b/>
        </w:rPr>
        <w:t>Tucker Maberry</w:t>
      </w:r>
      <w:r w:rsidRPr="005779A6">
        <w:rPr>
          <w:b/>
        </w:rPr>
        <w:t>, University Policy</w:t>
      </w:r>
      <w:r w:rsidR="00202D4F">
        <w:rPr>
          <w:b/>
        </w:rPr>
        <w:t xml:space="preserve"> Office</w:t>
      </w:r>
      <w:r w:rsidRPr="005779A6">
        <w:rPr>
          <w:b/>
        </w:rPr>
        <w:t>, with any questions at</w:t>
      </w:r>
      <w:r w:rsidR="00056BA9">
        <w:rPr>
          <w:b/>
        </w:rPr>
        <w:t xml:space="preserve"> </w:t>
      </w:r>
      <w:hyperlink r:id="rId11" w:history="1">
        <w:r w:rsidR="00056BA9" w:rsidRPr="009F72D6">
          <w:rPr>
            <w:rStyle w:val="Hyperlink"/>
            <w:b/>
          </w:rPr>
          <w:t>tmaberry@twu.edu</w:t>
        </w:r>
      </w:hyperlink>
      <w:r w:rsidR="00056BA9">
        <w:rPr>
          <w:b/>
        </w:rPr>
        <w:t xml:space="preserve"> </w:t>
      </w:r>
      <w:r w:rsidRPr="005779A6">
        <w:rPr>
          <w:b/>
        </w:rPr>
        <w:t>or (940) 898-</w:t>
      </w:r>
      <w:r w:rsidR="00056BA9">
        <w:rPr>
          <w:b/>
        </w:rPr>
        <w:t>2936</w:t>
      </w:r>
      <w:r w:rsidRPr="005779A6">
        <w:rPr>
          <w:b/>
        </w:rPr>
        <w:t>.</w:t>
      </w:r>
    </w:p>
    <w:p w14:paraId="2E2EBCF6" w14:textId="77777777" w:rsidR="00961169" w:rsidRPr="003A5B72" w:rsidRDefault="003A5B72" w:rsidP="003A5B72">
      <w:pPr>
        <w:pStyle w:val="Header"/>
        <w:spacing w:after="360"/>
        <w:jc w:val="center"/>
        <w:rPr>
          <w:rFonts w:eastAsia="Calibri"/>
          <w:sz w:val="28"/>
          <w:szCs w:val="28"/>
        </w:rPr>
      </w:pPr>
      <w:r w:rsidRPr="003A5B72">
        <w:rPr>
          <w:rFonts w:cs="Arial"/>
          <w:b/>
          <w:color w:val="740000"/>
          <w:sz w:val="28"/>
          <w:szCs w:val="28"/>
        </w:rPr>
        <w:t>Texas Woman's University</w:t>
      </w:r>
      <w:r w:rsidRPr="003A5B72">
        <w:rPr>
          <w:rFonts w:cs="Arial"/>
          <w:b/>
          <w:color w:val="740000"/>
          <w:sz w:val="28"/>
          <w:szCs w:val="28"/>
        </w:rPr>
        <w:br/>
      </w:r>
      <w:proofErr w:type="spellStart"/>
      <w:r w:rsidRPr="003A5B72">
        <w:rPr>
          <w:rFonts w:cs="Arial"/>
          <w:b/>
          <w:color w:val="740000"/>
          <w:sz w:val="28"/>
          <w:szCs w:val="28"/>
        </w:rPr>
        <w:t>University</w:t>
      </w:r>
      <w:proofErr w:type="spellEnd"/>
      <w:r w:rsidRPr="003A5B72">
        <w:rPr>
          <w:rFonts w:cs="Arial"/>
          <w:b/>
          <w:color w:val="740000"/>
          <w:sz w:val="28"/>
          <w:szCs w:val="28"/>
        </w:rPr>
        <w:t xml:space="preserve"> Regulation and Procedure</w:t>
      </w:r>
    </w:p>
    <w:tbl>
      <w:tblPr>
        <w:tblW w:w="0" w:type="auto"/>
        <w:tblInd w:w="108" w:type="dxa"/>
        <w:tblBorders>
          <w:top w:val="thickThinSmallGap" w:sz="24" w:space="0" w:color="740000"/>
          <w:left w:val="thickThinSmallGap" w:sz="24" w:space="0" w:color="740000"/>
          <w:bottom w:val="thinThickSmallGap" w:sz="24" w:space="0" w:color="740000"/>
          <w:right w:val="thinThickSmallGap" w:sz="24" w:space="0" w:color="740000"/>
        </w:tblBorders>
        <w:tblLook w:val="04A0" w:firstRow="1" w:lastRow="0" w:firstColumn="1" w:lastColumn="0" w:noHBand="0" w:noVBand="1"/>
      </w:tblPr>
      <w:tblGrid>
        <w:gridCol w:w="4146"/>
        <w:gridCol w:w="5016"/>
      </w:tblGrid>
      <w:tr w:rsidR="00D57099" w:rsidRPr="00D57099" w14:paraId="7822DEC9" w14:textId="77777777" w:rsidTr="003A5B72">
        <w:tc>
          <w:tcPr>
            <w:tcW w:w="4230" w:type="dxa"/>
            <w:shd w:val="clear" w:color="auto" w:fill="auto"/>
          </w:tcPr>
          <w:p w14:paraId="5213EA54" w14:textId="77777777" w:rsidR="00D57099" w:rsidRPr="00FA6889" w:rsidRDefault="00D57099" w:rsidP="00D57099">
            <w:pPr>
              <w:spacing w:before="240" w:after="240" w:line="240" w:lineRule="auto"/>
              <w:jc w:val="right"/>
              <w:rPr>
                <w:b/>
                <w:color w:val="740000"/>
                <w:szCs w:val="24"/>
              </w:rPr>
            </w:pPr>
            <w:r w:rsidRPr="00FA6889">
              <w:rPr>
                <w:b/>
                <w:color w:val="740000"/>
                <w:szCs w:val="24"/>
              </w:rPr>
              <w:t>Regulation and Procedure Name:</w:t>
            </w:r>
          </w:p>
        </w:tc>
        <w:tc>
          <w:tcPr>
            <w:tcW w:w="5130" w:type="dxa"/>
            <w:shd w:val="clear" w:color="auto" w:fill="auto"/>
            <w:vAlign w:val="center"/>
          </w:tcPr>
          <w:p w14:paraId="611184DC" w14:textId="77777777" w:rsidR="00D57099" w:rsidRPr="00FA6889" w:rsidRDefault="00711484" w:rsidP="00E83719">
            <w:pPr>
              <w:spacing w:before="240" w:after="240" w:line="240" w:lineRule="auto"/>
              <w:rPr>
                <w:b/>
                <w:color w:val="740000"/>
                <w:szCs w:val="24"/>
              </w:rPr>
            </w:pPr>
            <w:r>
              <w:rPr>
                <w:b/>
                <w:color w:val="740000"/>
                <w:szCs w:val="24"/>
              </w:rPr>
              <w:t>Name of URP</w:t>
            </w:r>
          </w:p>
        </w:tc>
      </w:tr>
      <w:tr w:rsidR="00D57099" w:rsidRPr="00D57099" w14:paraId="4AA51435" w14:textId="77777777" w:rsidTr="003A5B72">
        <w:tc>
          <w:tcPr>
            <w:tcW w:w="4230" w:type="dxa"/>
            <w:shd w:val="clear" w:color="auto" w:fill="auto"/>
          </w:tcPr>
          <w:p w14:paraId="6CC9B050" w14:textId="77777777" w:rsidR="00D57099" w:rsidRPr="00FA6889" w:rsidRDefault="00D57099" w:rsidP="00D57099">
            <w:pPr>
              <w:spacing w:after="240" w:line="240" w:lineRule="auto"/>
              <w:jc w:val="right"/>
              <w:rPr>
                <w:b/>
                <w:color w:val="740000"/>
                <w:szCs w:val="24"/>
              </w:rPr>
            </w:pPr>
            <w:r w:rsidRPr="00FA6889">
              <w:rPr>
                <w:b/>
                <w:color w:val="740000"/>
                <w:szCs w:val="24"/>
              </w:rPr>
              <w:t>Regulation and Procedure Number:</w:t>
            </w:r>
          </w:p>
        </w:tc>
        <w:tc>
          <w:tcPr>
            <w:tcW w:w="5130" w:type="dxa"/>
            <w:shd w:val="clear" w:color="auto" w:fill="auto"/>
            <w:vAlign w:val="center"/>
          </w:tcPr>
          <w:p w14:paraId="107DF177" w14:textId="77777777" w:rsidR="00D57099" w:rsidRPr="00FA6889" w:rsidRDefault="005C0580" w:rsidP="008B00C8">
            <w:pPr>
              <w:spacing w:after="240" w:line="240" w:lineRule="auto"/>
              <w:rPr>
                <w:b/>
                <w:color w:val="740000"/>
                <w:szCs w:val="24"/>
              </w:rPr>
            </w:pPr>
            <w:r>
              <w:rPr>
                <w:b/>
                <w:color w:val="740000"/>
                <w:szCs w:val="24"/>
              </w:rPr>
              <w:t xml:space="preserve">URP: </w:t>
            </w:r>
            <w:r w:rsidR="00711484">
              <w:rPr>
                <w:b/>
                <w:color w:val="740000"/>
                <w:szCs w:val="24"/>
              </w:rPr>
              <w:t>[Existing Number or To Be Assigned by University Policy]</w:t>
            </w:r>
          </w:p>
        </w:tc>
      </w:tr>
      <w:tr w:rsidR="00D57099" w:rsidRPr="00D57099" w14:paraId="6294CC14" w14:textId="77777777" w:rsidTr="003A5B72">
        <w:tc>
          <w:tcPr>
            <w:tcW w:w="4230" w:type="dxa"/>
            <w:shd w:val="clear" w:color="auto" w:fill="auto"/>
          </w:tcPr>
          <w:p w14:paraId="3A051503" w14:textId="77777777" w:rsidR="00D57099" w:rsidRPr="00FA6889" w:rsidRDefault="00D57099" w:rsidP="00D57099">
            <w:pPr>
              <w:spacing w:after="240" w:line="240" w:lineRule="auto"/>
              <w:jc w:val="right"/>
              <w:rPr>
                <w:b/>
                <w:color w:val="740000"/>
                <w:szCs w:val="24"/>
              </w:rPr>
            </w:pPr>
            <w:r w:rsidRPr="00FA6889">
              <w:rPr>
                <w:b/>
                <w:color w:val="740000"/>
                <w:szCs w:val="24"/>
              </w:rPr>
              <w:t>Policy Owner:</w:t>
            </w:r>
          </w:p>
        </w:tc>
        <w:tc>
          <w:tcPr>
            <w:tcW w:w="5130" w:type="dxa"/>
            <w:shd w:val="clear" w:color="auto" w:fill="auto"/>
            <w:vAlign w:val="center"/>
          </w:tcPr>
          <w:p w14:paraId="7003F32C" w14:textId="77777777" w:rsidR="00D57099" w:rsidRPr="00FA6889" w:rsidRDefault="00711484" w:rsidP="00563738">
            <w:pPr>
              <w:spacing w:after="240" w:line="240" w:lineRule="auto"/>
              <w:rPr>
                <w:b/>
                <w:color w:val="740000"/>
                <w:szCs w:val="24"/>
              </w:rPr>
            </w:pPr>
            <w:r>
              <w:rPr>
                <w:b/>
                <w:color w:val="740000"/>
                <w:szCs w:val="24"/>
              </w:rPr>
              <w:t>Division or Unit that Owns the Policy</w:t>
            </w:r>
          </w:p>
        </w:tc>
      </w:tr>
    </w:tbl>
    <w:p w14:paraId="01660717" w14:textId="77777777" w:rsidR="00B07791" w:rsidRPr="005779A6" w:rsidRDefault="00B07791" w:rsidP="00EB6273">
      <w:pPr>
        <w:pStyle w:val="Heading1"/>
        <w:keepNext w:val="0"/>
        <w:keepLines w:val="0"/>
        <w:widowControl/>
        <w:shd w:val="clear" w:color="auto" w:fill="FFFFFF"/>
        <w:spacing w:before="240" w:after="240" w:line="240" w:lineRule="auto"/>
        <w:rPr>
          <w:b w:val="0"/>
          <w:szCs w:val="24"/>
        </w:rPr>
      </w:pPr>
      <w:r w:rsidRPr="005779A6">
        <w:rPr>
          <w:szCs w:val="24"/>
        </w:rPr>
        <w:t xml:space="preserve">POLICY </w:t>
      </w:r>
      <w:r w:rsidRPr="00EB6273">
        <w:rPr>
          <w:rFonts w:eastAsia="Arial" w:cs="Arial"/>
          <w:bCs w:val="0"/>
          <w:color w:val="000000"/>
          <w:szCs w:val="24"/>
        </w:rPr>
        <w:t>STATEMENT</w:t>
      </w:r>
    </w:p>
    <w:p w14:paraId="422ABF71" w14:textId="77777777" w:rsidR="00BF6581" w:rsidRPr="00EB6273" w:rsidRDefault="00F7104F" w:rsidP="006062B3">
      <w:pPr>
        <w:spacing w:after="240" w:line="240" w:lineRule="auto"/>
        <w:rPr>
          <w:szCs w:val="24"/>
        </w:rPr>
      </w:pPr>
      <w:bookmarkStart w:id="0" w:name="_Hlk56178081"/>
      <w:r>
        <w:rPr>
          <w:szCs w:val="24"/>
        </w:rPr>
        <w:t>The Policy S</w:t>
      </w:r>
      <w:r w:rsidR="00BF6581" w:rsidRPr="005779A6">
        <w:rPr>
          <w:szCs w:val="24"/>
        </w:rPr>
        <w:t xml:space="preserve">tatement very broadly outlines TWU’s values as it relates to the policy.  The overarching goal or objective that the policy seeks to address </w:t>
      </w:r>
      <w:r w:rsidR="000D5E38" w:rsidRPr="005779A6">
        <w:rPr>
          <w:szCs w:val="24"/>
        </w:rPr>
        <w:t xml:space="preserve">along with the purpose of </w:t>
      </w:r>
      <w:r w:rsidR="000D5E38" w:rsidRPr="00EB6273">
        <w:rPr>
          <w:szCs w:val="24"/>
        </w:rPr>
        <w:t xml:space="preserve">the policy </w:t>
      </w:r>
      <w:r w:rsidR="00BF6581" w:rsidRPr="00EB6273">
        <w:rPr>
          <w:szCs w:val="24"/>
        </w:rPr>
        <w:t>should be cont</w:t>
      </w:r>
      <w:r w:rsidR="00EB6273">
        <w:rPr>
          <w:szCs w:val="24"/>
        </w:rPr>
        <w:t>ained in the policy statement.</w:t>
      </w:r>
    </w:p>
    <w:p w14:paraId="7CFF33D4" w14:textId="77777777" w:rsidR="00BF6581" w:rsidRPr="00EB6273" w:rsidRDefault="00BF6581" w:rsidP="00D4490E">
      <w:pPr>
        <w:spacing w:after="240" w:line="240" w:lineRule="auto"/>
        <w:ind w:left="720" w:right="720"/>
        <w:rPr>
          <w:iCs/>
          <w:color w:val="000000" w:themeColor="text1"/>
          <w:szCs w:val="24"/>
        </w:rPr>
      </w:pPr>
      <w:bookmarkStart w:id="1" w:name="_Hlk56510300"/>
      <w:bookmarkEnd w:id="0"/>
      <w:r w:rsidRPr="007A406C">
        <w:rPr>
          <w:b/>
          <w:color w:val="740000"/>
          <w:szCs w:val="24"/>
        </w:rPr>
        <w:t>EXAMPLE</w:t>
      </w:r>
      <w:r w:rsidR="00EB6273" w:rsidRPr="007A406C">
        <w:rPr>
          <w:b/>
          <w:color w:val="740000"/>
          <w:szCs w:val="24"/>
        </w:rPr>
        <w:t>:</w:t>
      </w:r>
      <w:r w:rsidR="00EB6273">
        <w:rPr>
          <w:iCs/>
          <w:color w:val="000000" w:themeColor="text1"/>
          <w:szCs w:val="24"/>
        </w:rPr>
        <w:t xml:space="preserve"> </w:t>
      </w:r>
      <w:r w:rsidR="00EB6273" w:rsidRPr="00EB6273">
        <w:rPr>
          <w:color w:val="000000" w:themeColor="text1"/>
          <w:szCs w:val="24"/>
        </w:rPr>
        <w:t>Texas Woman’s University (“TWU”) seeks to enable its officers and employees to perform their duties and responsibilities in compliance with federal and state laws and regulations.  These ethical principles and guidelines shall apply to all persons employed in any capacity by TWU regardless of rank or position.</w:t>
      </w:r>
    </w:p>
    <w:bookmarkEnd w:id="1"/>
    <w:p w14:paraId="65745941" w14:textId="77777777" w:rsidR="00B07791" w:rsidRPr="005779A6" w:rsidRDefault="00B07791" w:rsidP="00EB6273">
      <w:pPr>
        <w:pStyle w:val="Heading1"/>
        <w:keepNext w:val="0"/>
        <w:keepLines w:val="0"/>
        <w:widowControl/>
        <w:shd w:val="clear" w:color="auto" w:fill="FFFFFF"/>
        <w:spacing w:before="240" w:after="240" w:line="240" w:lineRule="auto"/>
        <w:rPr>
          <w:b w:val="0"/>
          <w:szCs w:val="24"/>
        </w:rPr>
      </w:pPr>
      <w:r w:rsidRPr="00EB6273">
        <w:rPr>
          <w:rFonts w:eastAsia="Arial" w:cs="Arial"/>
          <w:bCs w:val="0"/>
          <w:color w:val="000000"/>
          <w:szCs w:val="24"/>
        </w:rPr>
        <w:t>APPLICABILITY</w:t>
      </w:r>
    </w:p>
    <w:p w14:paraId="3B90FB97" w14:textId="4BA23C42" w:rsidR="00B07791" w:rsidRPr="005779A6" w:rsidRDefault="00F7104F" w:rsidP="006062B3">
      <w:pPr>
        <w:spacing w:after="240" w:line="240" w:lineRule="auto"/>
        <w:rPr>
          <w:szCs w:val="24"/>
        </w:rPr>
      </w:pPr>
      <w:bookmarkStart w:id="2" w:name="_Hlk56178098"/>
      <w:r>
        <w:rPr>
          <w:szCs w:val="24"/>
        </w:rPr>
        <w:t>The Applicability S</w:t>
      </w:r>
      <w:r w:rsidR="00B07791" w:rsidRPr="005779A6">
        <w:rPr>
          <w:szCs w:val="24"/>
        </w:rPr>
        <w:t xml:space="preserve">ection must identify the members of the </w:t>
      </w:r>
      <w:r w:rsidR="00EB6273">
        <w:rPr>
          <w:szCs w:val="24"/>
        </w:rPr>
        <w:t>TWU C</w:t>
      </w:r>
      <w:r w:rsidR="00B07791" w:rsidRPr="005779A6">
        <w:rPr>
          <w:szCs w:val="24"/>
        </w:rPr>
        <w:t xml:space="preserve">ommunity </w:t>
      </w:r>
      <w:r w:rsidR="00EB6273">
        <w:rPr>
          <w:szCs w:val="24"/>
        </w:rPr>
        <w:t>or external constituents</w:t>
      </w:r>
      <w:r w:rsidR="00BF6581" w:rsidRPr="005779A6">
        <w:rPr>
          <w:szCs w:val="24"/>
        </w:rPr>
        <w:t xml:space="preserve"> </w:t>
      </w:r>
      <w:r w:rsidR="00B07791" w:rsidRPr="005779A6">
        <w:rPr>
          <w:szCs w:val="24"/>
        </w:rPr>
        <w:t>to whom the po</w:t>
      </w:r>
      <w:r w:rsidR="00502954">
        <w:rPr>
          <w:szCs w:val="24"/>
        </w:rPr>
        <w:t xml:space="preserve">licy applies.  </w:t>
      </w:r>
      <w:r w:rsidR="00EB6273">
        <w:rPr>
          <w:szCs w:val="24"/>
        </w:rPr>
        <w:t>The options a</w:t>
      </w:r>
      <w:r>
        <w:rPr>
          <w:szCs w:val="24"/>
        </w:rPr>
        <w:t xml:space="preserve">re included in the Example and </w:t>
      </w:r>
      <w:r>
        <w:rPr>
          <w:szCs w:val="24"/>
        </w:rPr>
        <w:lastRenderedPageBreak/>
        <w:t>d</w:t>
      </w:r>
      <w:r w:rsidR="00EB6273">
        <w:rPr>
          <w:szCs w:val="24"/>
        </w:rPr>
        <w:t xml:space="preserve">efined in the Definitions Section.  If an alternative </w:t>
      </w:r>
      <w:r>
        <w:rPr>
          <w:szCs w:val="24"/>
        </w:rPr>
        <w:t>d</w:t>
      </w:r>
      <w:r w:rsidR="00EB6273">
        <w:rPr>
          <w:szCs w:val="24"/>
        </w:rPr>
        <w:t xml:space="preserve">efinition is needed for a particular category, please contact </w:t>
      </w:r>
      <w:r w:rsidR="00056BA9">
        <w:rPr>
          <w:szCs w:val="24"/>
        </w:rPr>
        <w:t>Tucker Maberry</w:t>
      </w:r>
      <w:r w:rsidR="005F2BEA">
        <w:rPr>
          <w:szCs w:val="24"/>
        </w:rPr>
        <w:t>.</w:t>
      </w:r>
    </w:p>
    <w:p w14:paraId="441095B0" w14:textId="77777777" w:rsidR="00E83719" w:rsidRPr="005F2BEA" w:rsidRDefault="006062B3" w:rsidP="005779A6">
      <w:pPr>
        <w:spacing w:after="240" w:line="240" w:lineRule="auto"/>
        <w:ind w:left="720" w:right="720"/>
        <w:rPr>
          <w:szCs w:val="24"/>
        </w:rPr>
      </w:pPr>
      <w:bookmarkStart w:id="3" w:name="_Hlk56510316"/>
      <w:r w:rsidRPr="007A406C">
        <w:rPr>
          <w:b/>
          <w:color w:val="740000"/>
          <w:szCs w:val="24"/>
        </w:rPr>
        <w:t>EXAMPLE:</w:t>
      </w:r>
      <w:r w:rsidRPr="005F2BEA">
        <w:rPr>
          <w:szCs w:val="24"/>
        </w:rPr>
        <w:t xml:space="preserve"> This policy is applicable to </w:t>
      </w:r>
      <w:r w:rsidR="00D4490E" w:rsidRPr="005F2BEA">
        <w:rPr>
          <w:szCs w:val="24"/>
        </w:rPr>
        <w:t>TWU [</w:t>
      </w:r>
      <w:r w:rsidR="007A406C">
        <w:rPr>
          <w:szCs w:val="24"/>
        </w:rPr>
        <w:t xml:space="preserve">Options: </w:t>
      </w:r>
      <w:r w:rsidR="00D4490E" w:rsidRPr="005F2BEA">
        <w:rPr>
          <w:szCs w:val="24"/>
        </w:rPr>
        <w:t xml:space="preserve">Students, Faculty, </w:t>
      </w:r>
      <w:r w:rsidR="008B00C8" w:rsidRPr="005F2BEA">
        <w:rPr>
          <w:szCs w:val="24"/>
        </w:rPr>
        <w:t xml:space="preserve">Staff, </w:t>
      </w:r>
      <w:r w:rsidR="00D4490E" w:rsidRPr="005F2BEA">
        <w:rPr>
          <w:szCs w:val="24"/>
        </w:rPr>
        <w:t xml:space="preserve">Employees, </w:t>
      </w:r>
      <w:r w:rsidR="008B00C8" w:rsidRPr="005F2BEA">
        <w:rPr>
          <w:szCs w:val="24"/>
        </w:rPr>
        <w:t>Guests</w:t>
      </w:r>
      <w:r w:rsidR="00B11279" w:rsidRPr="005F2BEA">
        <w:rPr>
          <w:szCs w:val="24"/>
        </w:rPr>
        <w:t xml:space="preserve">, </w:t>
      </w:r>
      <w:r w:rsidR="008B00C8" w:rsidRPr="005F2BEA">
        <w:rPr>
          <w:szCs w:val="24"/>
        </w:rPr>
        <w:t>and University Affiliates</w:t>
      </w:r>
      <w:r w:rsidRPr="005F2BEA">
        <w:rPr>
          <w:szCs w:val="24"/>
        </w:rPr>
        <w:t>].</w:t>
      </w:r>
    </w:p>
    <w:bookmarkEnd w:id="2"/>
    <w:bookmarkEnd w:id="3"/>
    <w:p w14:paraId="4B4B65DE" w14:textId="77777777" w:rsidR="00B07791" w:rsidRPr="005779A6" w:rsidRDefault="00B07791" w:rsidP="00EB6273">
      <w:pPr>
        <w:pStyle w:val="Heading1"/>
        <w:keepNext w:val="0"/>
        <w:keepLines w:val="0"/>
        <w:widowControl/>
        <w:shd w:val="clear" w:color="auto" w:fill="FFFFFF"/>
        <w:spacing w:before="240" w:after="240" w:line="240" w:lineRule="auto"/>
        <w:rPr>
          <w:b w:val="0"/>
          <w:szCs w:val="24"/>
        </w:rPr>
      </w:pPr>
      <w:r w:rsidRPr="00EB6273">
        <w:rPr>
          <w:rFonts w:eastAsia="Arial" w:cs="Arial"/>
          <w:bCs w:val="0"/>
          <w:color w:val="000000"/>
          <w:szCs w:val="24"/>
        </w:rPr>
        <w:t>DEFINITIONS</w:t>
      </w:r>
    </w:p>
    <w:p w14:paraId="268FC2D4" w14:textId="77777777" w:rsidR="006062B3" w:rsidRDefault="004E0518" w:rsidP="006062B3">
      <w:pPr>
        <w:spacing w:after="240" w:line="240" w:lineRule="auto"/>
        <w:rPr>
          <w:szCs w:val="24"/>
        </w:rPr>
      </w:pPr>
      <w:r>
        <w:rPr>
          <w:szCs w:val="24"/>
        </w:rPr>
        <w:t>The Definitions</w:t>
      </w:r>
      <w:r w:rsidR="00B07791" w:rsidRPr="005779A6">
        <w:rPr>
          <w:szCs w:val="24"/>
        </w:rPr>
        <w:t xml:space="preserve"> </w:t>
      </w:r>
      <w:r w:rsidR="00F7104F">
        <w:rPr>
          <w:szCs w:val="24"/>
        </w:rPr>
        <w:t>S</w:t>
      </w:r>
      <w:r w:rsidR="00B07791" w:rsidRPr="005779A6">
        <w:rPr>
          <w:szCs w:val="24"/>
        </w:rPr>
        <w:t>ection includes definitions of key terms used throughout the policy.</w:t>
      </w:r>
      <w:r w:rsidR="00CE3617">
        <w:rPr>
          <w:szCs w:val="24"/>
        </w:rPr>
        <w:t xml:space="preserve"> </w:t>
      </w:r>
      <w:r w:rsidR="00EB6273">
        <w:rPr>
          <w:szCs w:val="24"/>
        </w:rPr>
        <w:t xml:space="preserve"> All </w:t>
      </w:r>
      <w:r w:rsidR="001379FB">
        <w:rPr>
          <w:szCs w:val="24"/>
        </w:rPr>
        <w:t>applicability categories must be defined and the standard definition for those is provided below.  Definitions should appear in alphabetical order and follow the following format:</w:t>
      </w:r>
    </w:p>
    <w:p w14:paraId="7431F5EF" w14:textId="77777777" w:rsidR="001379FB" w:rsidRDefault="001379FB" w:rsidP="001379FB">
      <w:pPr>
        <w:numPr>
          <w:ilvl w:val="0"/>
          <w:numId w:val="3"/>
        </w:numPr>
        <w:spacing w:after="240" w:line="240" w:lineRule="auto"/>
        <w:ind w:left="1440" w:hanging="720"/>
        <w:rPr>
          <w:bCs/>
          <w:szCs w:val="24"/>
        </w:rPr>
      </w:pPr>
      <w:r>
        <w:rPr>
          <w:bCs/>
          <w:szCs w:val="24"/>
        </w:rPr>
        <w:t xml:space="preserve">“Term” means [definition </w:t>
      </w:r>
      <w:r w:rsidR="003F32C2">
        <w:rPr>
          <w:bCs/>
          <w:szCs w:val="24"/>
        </w:rPr>
        <w:t>provided here</w:t>
      </w:r>
      <w:r>
        <w:rPr>
          <w:bCs/>
          <w:szCs w:val="24"/>
        </w:rPr>
        <w:t>].</w:t>
      </w:r>
    </w:p>
    <w:p w14:paraId="3BB4D77F" w14:textId="77777777" w:rsidR="001379FB" w:rsidRDefault="001379FB" w:rsidP="001379FB">
      <w:pPr>
        <w:numPr>
          <w:ilvl w:val="0"/>
          <w:numId w:val="3"/>
        </w:numPr>
        <w:spacing w:after="240" w:line="240" w:lineRule="auto"/>
        <w:ind w:left="1440" w:hanging="720"/>
        <w:rPr>
          <w:bCs/>
          <w:szCs w:val="24"/>
        </w:rPr>
      </w:pPr>
      <w:r>
        <w:rPr>
          <w:bCs/>
          <w:szCs w:val="24"/>
        </w:rPr>
        <w:t>“Employee” means an individual who is employed part-time, full-time, or in a temporary capacity as faculty, staff, or who is required to be a student as a condition of employment, undergraduate or graduate.</w:t>
      </w:r>
    </w:p>
    <w:p w14:paraId="23BBFEC7" w14:textId="77777777" w:rsidR="00F7104F" w:rsidRPr="001C35B8" w:rsidRDefault="00F7104F" w:rsidP="00F7104F">
      <w:pPr>
        <w:numPr>
          <w:ilvl w:val="0"/>
          <w:numId w:val="3"/>
        </w:numPr>
        <w:spacing w:after="240" w:line="240" w:lineRule="auto"/>
        <w:ind w:left="1440" w:hanging="720"/>
        <w:rPr>
          <w:bCs/>
          <w:szCs w:val="24"/>
        </w:rPr>
      </w:pPr>
      <w:r w:rsidRPr="001C35B8">
        <w:rPr>
          <w:szCs w:val="24"/>
        </w:rPr>
        <w:t>“Faculty” means a person who is employed by TWU as a member of the faculty and whose duties include teaching, research,</w:t>
      </w:r>
      <w:r>
        <w:rPr>
          <w:szCs w:val="24"/>
        </w:rPr>
        <w:t xml:space="preserve"> service, and</w:t>
      </w:r>
      <w:r w:rsidRPr="001C35B8">
        <w:rPr>
          <w:szCs w:val="24"/>
        </w:rPr>
        <w:t xml:space="preserve"> administration. </w:t>
      </w:r>
      <w:r>
        <w:rPr>
          <w:szCs w:val="24"/>
        </w:rPr>
        <w:t xml:space="preserve"> Professional librarians and graduate assistant titles</w:t>
      </w:r>
      <w:r>
        <w:rPr>
          <w:bCs/>
          <w:szCs w:val="24"/>
        </w:rPr>
        <w:t xml:space="preserve"> are excluded from the </w:t>
      </w:r>
      <w:r w:rsidRPr="001C35B8">
        <w:rPr>
          <w:bCs/>
          <w:szCs w:val="24"/>
        </w:rPr>
        <w:t>definition</w:t>
      </w:r>
      <w:r>
        <w:rPr>
          <w:bCs/>
          <w:szCs w:val="24"/>
        </w:rPr>
        <w:t xml:space="preserve"> of faculty</w:t>
      </w:r>
      <w:r w:rsidRPr="001C35B8">
        <w:rPr>
          <w:bCs/>
          <w:szCs w:val="24"/>
        </w:rPr>
        <w:t>.</w:t>
      </w:r>
    </w:p>
    <w:p w14:paraId="7E29D163" w14:textId="77777777" w:rsidR="001379FB" w:rsidRPr="001C35B8" w:rsidRDefault="001379FB" w:rsidP="001379FB">
      <w:pPr>
        <w:numPr>
          <w:ilvl w:val="0"/>
          <w:numId w:val="3"/>
        </w:numPr>
        <w:spacing w:after="240" w:line="240" w:lineRule="auto"/>
        <w:ind w:left="1440" w:hanging="720"/>
        <w:rPr>
          <w:bCs/>
          <w:szCs w:val="24"/>
        </w:rPr>
      </w:pPr>
      <w:r>
        <w:rPr>
          <w:bCs/>
          <w:szCs w:val="24"/>
        </w:rPr>
        <w:t>“Guest” means any individual not affiliated with TWU.</w:t>
      </w:r>
    </w:p>
    <w:p w14:paraId="2552AC8A" w14:textId="77777777" w:rsidR="001379FB" w:rsidRPr="001C35B8" w:rsidRDefault="001379FB" w:rsidP="001379FB">
      <w:pPr>
        <w:numPr>
          <w:ilvl w:val="0"/>
          <w:numId w:val="3"/>
        </w:numPr>
        <w:spacing w:after="240"/>
        <w:ind w:left="1440" w:hanging="720"/>
        <w:rPr>
          <w:rFonts w:eastAsia="Calibri"/>
          <w:szCs w:val="24"/>
        </w:rPr>
      </w:pPr>
      <w:r w:rsidRPr="001C35B8">
        <w:rPr>
          <w:rFonts w:eastAsia="Calibri"/>
          <w:szCs w:val="24"/>
        </w:rPr>
        <w:t>“Staff” means each classified, administrative, and professional employee who is appointed to work at least 20 hours each week for a period of four and one-half months, excluding students employed in positions for which student status is required as a condition of employment and those</w:t>
      </w:r>
      <w:r>
        <w:rPr>
          <w:rFonts w:eastAsia="Calibri"/>
          <w:szCs w:val="24"/>
        </w:rPr>
        <w:t xml:space="preserve"> employees holding teaching </w:t>
      </w:r>
      <w:r w:rsidRPr="001C35B8">
        <w:rPr>
          <w:rFonts w:eastAsia="Calibri"/>
          <w:szCs w:val="24"/>
        </w:rPr>
        <w:t>or research positions classified as faculty.</w:t>
      </w:r>
    </w:p>
    <w:p w14:paraId="6FB2016C" w14:textId="77777777" w:rsidR="001379FB" w:rsidRDefault="001379FB" w:rsidP="001379FB">
      <w:pPr>
        <w:numPr>
          <w:ilvl w:val="0"/>
          <w:numId w:val="3"/>
        </w:numPr>
        <w:spacing w:after="240"/>
        <w:ind w:left="1440" w:hanging="720"/>
        <w:rPr>
          <w:szCs w:val="24"/>
        </w:rPr>
      </w:pPr>
      <w:r>
        <w:rPr>
          <w:szCs w:val="24"/>
        </w:rPr>
        <w:t xml:space="preserve">“Student” means a person taking courses at TWU, a person who is not currently enrolled in courses but who has a continuing academic relationship with TWU, </w:t>
      </w:r>
      <w:r w:rsidR="00202D4F">
        <w:rPr>
          <w:szCs w:val="24"/>
        </w:rPr>
        <w:t>or</w:t>
      </w:r>
      <w:r>
        <w:rPr>
          <w:szCs w:val="24"/>
        </w:rPr>
        <w:t xml:space="preserve"> a person who has been admitted or readmitted to TWU.</w:t>
      </w:r>
    </w:p>
    <w:p w14:paraId="1AED7D87" w14:textId="77777777" w:rsidR="001379FB" w:rsidRPr="001C35B8" w:rsidRDefault="001379FB" w:rsidP="001379FB">
      <w:pPr>
        <w:numPr>
          <w:ilvl w:val="0"/>
          <w:numId w:val="3"/>
        </w:numPr>
        <w:spacing w:after="240"/>
        <w:ind w:left="1440" w:hanging="720"/>
        <w:rPr>
          <w:szCs w:val="24"/>
        </w:rPr>
      </w:pPr>
      <w:r w:rsidRPr="001C35B8">
        <w:rPr>
          <w:szCs w:val="24"/>
        </w:rPr>
        <w:t>“University Affiliate” means any individual associated with TWU in a capacity other than as a Student or Employee who has access to TWU resources through a contractual arrangement or other association.  This includes the following individuals:</w:t>
      </w:r>
    </w:p>
    <w:p w14:paraId="23F57019" w14:textId="77777777" w:rsidR="001379FB" w:rsidRPr="001C35B8" w:rsidRDefault="001379FB" w:rsidP="001379FB">
      <w:pPr>
        <w:numPr>
          <w:ilvl w:val="2"/>
          <w:numId w:val="3"/>
        </w:numPr>
        <w:spacing w:after="240"/>
        <w:rPr>
          <w:szCs w:val="24"/>
        </w:rPr>
      </w:pPr>
      <w:r w:rsidRPr="001C35B8">
        <w:rPr>
          <w:szCs w:val="24"/>
        </w:rPr>
        <w:t>Contractors and Vendors: an individual, business, or governmental entity that has a fully executed contract to provide goods or services to TWU.  This includes employees of contractors or vendors and independent contractors.</w:t>
      </w:r>
    </w:p>
    <w:p w14:paraId="19DA3092" w14:textId="77777777" w:rsidR="001379FB" w:rsidRPr="001C35B8" w:rsidRDefault="001379FB" w:rsidP="001379FB">
      <w:pPr>
        <w:numPr>
          <w:ilvl w:val="2"/>
          <w:numId w:val="3"/>
        </w:numPr>
        <w:spacing w:after="240"/>
        <w:rPr>
          <w:szCs w:val="24"/>
        </w:rPr>
      </w:pPr>
      <w:r w:rsidRPr="001C35B8">
        <w:rPr>
          <w:szCs w:val="24"/>
        </w:rPr>
        <w:lastRenderedPageBreak/>
        <w:t>Employee of a Governmental Agency: an individual employed by a federal or Texas state agency.</w:t>
      </w:r>
    </w:p>
    <w:p w14:paraId="6286216F" w14:textId="77777777" w:rsidR="001379FB" w:rsidRPr="001C35B8" w:rsidRDefault="001379FB" w:rsidP="001379FB">
      <w:pPr>
        <w:numPr>
          <w:ilvl w:val="2"/>
          <w:numId w:val="3"/>
        </w:numPr>
        <w:spacing w:after="240"/>
        <w:rPr>
          <w:szCs w:val="24"/>
        </w:rPr>
      </w:pPr>
      <w:r w:rsidRPr="001C35B8">
        <w:rPr>
          <w:szCs w:val="24"/>
        </w:rPr>
        <w:t>Employee of a TWU-Affiliated Institution: an individual who works for organizations that are tightly aligned with the University.</w:t>
      </w:r>
    </w:p>
    <w:p w14:paraId="4EBD9BB4" w14:textId="77777777" w:rsidR="001379FB" w:rsidRPr="001C35B8" w:rsidRDefault="001379FB" w:rsidP="001379FB">
      <w:pPr>
        <w:numPr>
          <w:ilvl w:val="2"/>
          <w:numId w:val="3"/>
        </w:numPr>
        <w:spacing w:after="240"/>
        <w:rPr>
          <w:szCs w:val="24"/>
        </w:rPr>
      </w:pPr>
      <w:r w:rsidRPr="001C35B8">
        <w:rPr>
          <w:szCs w:val="24"/>
        </w:rPr>
        <w:t>Pre-Employment Individual: an individual who will be hired by the University and the hiring department has sponsored their access to TWU resources.</w:t>
      </w:r>
    </w:p>
    <w:p w14:paraId="5B0B364F" w14:textId="77777777" w:rsidR="001379FB" w:rsidRPr="001C35B8" w:rsidRDefault="001379FB" w:rsidP="001379FB">
      <w:pPr>
        <w:numPr>
          <w:ilvl w:val="2"/>
          <w:numId w:val="3"/>
        </w:numPr>
        <w:spacing w:after="240"/>
        <w:rPr>
          <w:szCs w:val="24"/>
        </w:rPr>
      </w:pPr>
      <w:r w:rsidRPr="001C35B8">
        <w:rPr>
          <w:szCs w:val="24"/>
        </w:rPr>
        <w:t>Other University Affiliate: any individual who does not fit into any other category and needs access to TWU resources.</w:t>
      </w:r>
    </w:p>
    <w:p w14:paraId="582F6072" w14:textId="77777777" w:rsidR="00B07791" w:rsidRPr="005779A6" w:rsidRDefault="00FE34F6" w:rsidP="00EB6273">
      <w:pPr>
        <w:pStyle w:val="Heading1"/>
        <w:keepNext w:val="0"/>
        <w:keepLines w:val="0"/>
        <w:widowControl/>
        <w:shd w:val="clear" w:color="auto" w:fill="FFFFFF"/>
        <w:spacing w:before="240" w:after="240" w:line="240" w:lineRule="auto"/>
        <w:rPr>
          <w:b w:val="0"/>
          <w:szCs w:val="24"/>
        </w:rPr>
      </w:pPr>
      <w:r>
        <w:rPr>
          <w:szCs w:val="24"/>
        </w:rPr>
        <w:t xml:space="preserve">REGULATION AND </w:t>
      </w:r>
      <w:r w:rsidR="006062B3" w:rsidRPr="005779A6">
        <w:rPr>
          <w:szCs w:val="24"/>
        </w:rPr>
        <w:t>PROCEDURE</w:t>
      </w:r>
    </w:p>
    <w:p w14:paraId="2C93D6E6" w14:textId="77777777" w:rsidR="00D037DA" w:rsidRPr="003F32C2" w:rsidRDefault="004E0518" w:rsidP="006062B3">
      <w:pPr>
        <w:spacing w:after="240" w:line="240" w:lineRule="auto"/>
        <w:rPr>
          <w:szCs w:val="24"/>
        </w:rPr>
      </w:pPr>
      <w:bookmarkStart w:id="4" w:name="_Hlk56178113"/>
      <w:r>
        <w:rPr>
          <w:szCs w:val="24"/>
        </w:rPr>
        <w:t xml:space="preserve">The Regulation and Procedure </w:t>
      </w:r>
      <w:r w:rsidR="00F7104F">
        <w:rPr>
          <w:szCs w:val="24"/>
        </w:rPr>
        <w:t>S</w:t>
      </w:r>
      <w:r w:rsidR="00D037DA" w:rsidRPr="003F32C2">
        <w:rPr>
          <w:szCs w:val="24"/>
        </w:rPr>
        <w:t xml:space="preserve">ection </w:t>
      </w:r>
      <w:r w:rsidR="006062B3" w:rsidRPr="003F32C2">
        <w:rPr>
          <w:szCs w:val="24"/>
        </w:rPr>
        <w:t>will outline the</w:t>
      </w:r>
      <w:r w:rsidR="00FE34F6" w:rsidRPr="003F32C2">
        <w:rPr>
          <w:szCs w:val="24"/>
        </w:rPr>
        <w:t xml:space="preserve"> regulation and</w:t>
      </w:r>
      <w:r w:rsidR="006062B3" w:rsidRPr="003F32C2">
        <w:rPr>
          <w:szCs w:val="24"/>
        </w:rPr>
        <w:t xml:space="preserve"> procedure in detail, including</w:t>
      </w:r>
      <w:r w:rsidR="00D037DA" w:rsidRPr="003F32C2">
        <w:rPr>
          <w:szCs w:val="24"/>
        </w:rPr>
        <w:t xml:space="preserve"> the </w:t>
      </w:r>
      <w:r w:rsidR="006062B3" w:rsidRPr="003F32C2">
        <w:rPr>
          <w:szCs w:val="24"/>
        </w:rPr>
        <w:t>steps and the individual(s) responsible for each step.  This section should also incorporate any relevant legal authority</w:t>
      </w:r>
      <w:r w:rsidR="00D037DA" w:rsidRPr="003F32C2">
        <w:rPr>
          <w:szCs w:val="24"/>
        </w:rPr>
        <w:t>.</w:t>
      </w:r>
    </w:p>
    <w:p w14:paraId="3EA7F518" w14:textId="77777777" w:rsidR="0060001A" w:rsidRPr="003F32C2" w:rsidRDefault="004E0518" w:rsidP="0060001A">
      <w:pPr>
        <w:spacing w:after="240" w:line="240" w:lineRule="auto"/>
        <w:rPr>
          <w:szCs w:val="24"/>
        </w:rPr>
      </w:pPr>
      <w:r>
        <w:rPr>
          <w:szCs w:val="24"/>
        </w:rPr>
        <w:t>This S</w:t>
      </w:r>
      <w:r w:rsidR="0060001A" w:rsidRPr="003F32C2">
        <w:rPr>
          <w:szCs w:val="24"/>
        </w:rPr>
        <w:t xml:space="preserve">ection must </w:t>
      </w:r>
      <w:r w:rsidR="005F2BEA">
        <w:rPr>
          <w:szCs w:val="24"/>
        </w:rPr>
        <w:t>follow the</w:t>
      </w:r>
      <w:r w:rsidR="0060001A" w:rsidRPr="003F32C2">
        <w:rPr>
          <w:szCs w:val="24"/>
        </w:rPr>
        <w:t xml:space="preserve"> formatting</w:t>
      </w:r>
      <w:r w:rsidR="005F2BEA">
        <w:rPr>
          <w:szCs w:val="24"/>
        </w:rPr>
        <w:t xml:space="preserve"> provided </w:t>
      </w:r>
      <w:r w:rsidR="00A62FCE">
        <w:rPr>
          <w:szCs w:val="24"/>
        </w:rPr>
        <w:t xml:space="preserve">and explained </w:t>
      </w:r>
      <w:r w:rsidR="005F2BEA">
        <w:rPr>
          <w:szCs w:val="24"/>
        </w:rPr>
        <w:t>in the URP Template</w:t>
      </w:r>
      <w:r w:rsidR="00A62FCE">
        <w:rPr>
          <w:szCs w:val="24"/>
        </w:rPr>
        <w:t>.</w:t>
      </w:r>
    </w:p>
    <w:bookmarkEnd w:id="4"/>
    <w:p w14:paraId="4C7274C2" w14:textId="77777777" w:rsidR="00502954" w:rsidRDefault="00502954" w:rsidP="00CF19E6">
      <w:pPr>
        <w:spacing w:after="240"/>
        <w:ind w:left="720"/>
      </w:pPr>
      <w:r w:rsidRPr="007A406C">
        <w:rPr>
          <w:b/>
          <w:color w:val="740000"/>
          <w:szCs w:val="24"/>
        </w:rPr>
        <w:t>EXAMPLE:</w:t>
      </w:r>
      <w:r>
        <w:t xml:space="preserve"> The following URPs have exte</w:t>
      </w:r>
      <w:r w:rsidR="00F7104F">
        <w:t>nsive Regulation and Procedure S</w:t>
      </w:r>
      <w:r>
        <w:t>ections and dem</w:t>
      </w:r>
      <w:r w:rsidR="007A406C">
        <w:t>onstrate the correct formatting:</w:t>
      </w:r>
    </w:p>
    <w:p w14:paraId="5DF6048D" w14:textId="77777777" w:rsidR="00502954" w:rsidRDefault="00502954" w:rsidP="00120833">
      <w:pPr>
        <w:spacing w:after="240"/>
        <w:ind w:left="720"/>
      </w:pPr>
      <w:hyperlink r:id="rId12" w:history="1">
        <w:r w:rsidRPr="00502954">
          <w:rPr>
            <w:rStyle w:val="Hyperlink"/>
          </w:rPr>
          <w:t>URP 01.200: Speech, Expression, and Assembly</w:t>
        </w:r>
      </w:hyperlink>
    </w:p>
    <w:p w14:paraId="42197967" w14:textId="77777777" w:rsidR="00120833" w:rsidRDefault="00120833" w:rsidP="00120833">
      <w:pPr>
        <w:spacing w:after="240"/>
        <w:ind w:left="720"/>
      </w:pPr>
      <w:hyperlink r:id="rId13" w:history="1">
        <w:r w:rsidRPr="00120833">
          <w:rPr>
            <w:rStyle w:val="Hyperlink"/>
          </w:rPr>
          <w:t>URP 02.330: Faculty Responsibilities, Standards of Conduct, and Disciplinary Processes</w:t>
        </w:r>
      </w:hyperlink>
    </w:p>
    <w:p w14:paraId="665338A3" w14:textId="77777777" w:rsidR="00120833" w:rsidRDefault="00120833" w:rsidP="00120833">
      <w:pPr>
        <w:spacing w:after="240"/>
        <w:ind w:left="720"/>
      </w:pPr>
      <w:hyperlink r:id="rId14" w:history="1">
        <w:r w:rsidRPr="00120833">
          <w:rPr>
            <w:rStyle w:val="Hyperlink"/>
          </w:rPr>
          <w:t>URP 04.700: Computer &amp; Software Acceptable Use Policy</w:t>
        </w:r>
      </w:hyperlink>
    </w:p>
    <w:p w14:paraId="21B0A55A" w14:textId="77777777" w:rsidR="00120833" w:rsidRDefault="00120833" w:rsidP="00120833">
      <w:pPr>
        <w:spacing w:after="240"/>
        <w:ind w:left="720"/>
      </w:pPr>
      <w:hyperlink r:id="rId15" w:history="1">
        <w:r w:rsidRPr="00120833">
          <w:rPr>
            <w:rStyle w:val="Hyperlink"/>
          </w:rPr>
          <w:t>URP 05.205: Employment Practices</w:t>
        </w:r>
      </w:hyperlink>
    </w:p>
    <w:p w14:paraId="10C422E6" w14:textId="77777777" w:rsidR="00CF19E6" w:rsidRDefault="00CF19E6" w:rsidP="00120833">
      <w:pPr>
        <w:spacing w:after="240"/>
        <w:ind w:left="720"/>
      </w:pPr>
      <w:hyperlink r:id="rId16" w:history="1">
        <w:r w:rsidRPr="00CF19E6">
          <w:rPr>
            <w:rStyle w:val="Hyperlink"/>
          </w:rPr>
          <w:t>URP 06.210: Academic Integrity</w:t>
        </w:r>
      </w:hyperlink>
    </w:p>
    <w:p w14:paraId="4F7B83AE" w14:textId="77777777" w:rsidR="00B07791" w:rsidRPr="005779A6" w:rsidRDefault="00B07791" w:rsidP="00120833">
      <w:pPr>
        <w:pStyle w:val="Heading1"/>
        <w:keepNext w:val="0"/>
        <w:keepLines w:val="0"/>
        <w:widowControl/>
        <w:shd w:val="clear" w:color="auto" w:fill="FFFFFF"/>
        <w:spacing w:before="0" w:after="240" w:line="240" w:lineRule="auto"/>
        <w:rPr>
          <w:b w:val="0"/>
          <w:szCs w:val="24"/>
        </w:rPr>
      </w:pPr>
      <w:r w:rsidRPr="00EB6273">
        <w:rPr>
          <w:szCs w:val="24"/>
        </w:rPr>
        <w:t>REVIEW</w:t>
      </w:r>
    </w:p>
    <w:p w14:paraId="507797E8" w14:textId="77777777" w:rsidR="00DA7B27" w:rsidRPr="00C65728" w:rsidRDefault="00DA7B27" w:rsidP="006062B3">
      <w:pPr>
        <w:spacing w:after="240" w:line="240" w:lineRule="auto"/>
        <w:rPr>
          <w:szCs w:val="24"/>
        </w:rPr>
      </w:pPr>
      <w:r w:rsidRPr="00C65728">
        <w:rPr>
          <w:szCs w:val="24"/>
        </w:rPr>
        <w:t>The following language must be</w:t>
      </w:r>
      <w:r w:rsidR="004E0518">
        <w:rPr>
          <w:szCs w:val="24"/>
        </w:rPr>
        <w:t xml:space="preserve"> used in the Review</w:t>
      </w:r>
      <w:r w:rsidR="00F7104F">
        <w:rPr>
          <w:szCs w:val="24"/>
        </w:rPr>
        <w:t xml:space="preserve"> S</w:t>
      </w:r>
      <w:r w:rsidRPr="00C65728">
        <w:rPr>
          <w:szCs w:val="24"/>
        </w:rPr>
        <w:t xml:space="preserve">ection.  Please </w:t>
      </w:r>
      <w:r w:rsidR="00DF1086" w:rsidRPr="00C65728">
        <w:rPr>
          <w:szCs w:val="24"/>
        </w:rPr>
        <w:t>describe</w:t>
      </w:r>
      <w:r w:rsidRPr="00C65728">
        <w:rPr>
          <w:szCs w:val="24"/>
        </w:rPr>
        <w:t xml:space="preserve"> how often the policy will be reviewed. </w:t>
      </w:r>
      <w:r w:rsidR="005F2BEA" w:rsidRPr="00C65728">
        <w:rPr>
          <w:szCs w:val="24"/>
        </w:rPr>
        <w:t xml:space="preserve"> You may change the review period to any time less than six years if required by federal or state law or regulation.  The standard review for URPs is six years.</w:t>
      </w:r>
    </w:p>
    <w:p w14:paraId="170B7620" w14:textId="77777777" w:rsidR="00DA7B27" w:rsidRPr="005779A6" w:rsidRDefault="00DF1086" w:rsidP="006062B3">
      <w:pPr>
        <w:spacing w:after="240" w:line="240" w:lineRule="auto"/>
        <w:rPr>
          <w:szCs w:val="24"/>
        </w:rPr>
      </w:pPr>
      <w:bookmarkStart w:id="5" w:name="_Hlk56178173"/>
      <w:bookmarkStart w:id="6" w:name="_Hlk56510384"/>
      <w:r w:rsidRPr="005779A6">
        <w:rPr>
          <w:szCs w:val="24"/>
        </w:rPr>
        <w:t xml:space="preserve">This policy will remain in effect and published </w:t>
      </w:r>
      <w:r w:rsidR="00DA7B27" w:rsidRPr="005779A6">
        <w:rPr>
          <w:szCs w:val="24"/>
        </w:rPr>
        <w:t xml:space="preserve">until </w:t>
      </w:r>
      <w:r w:rsidRPr="005779A6">
        <w:rPr>
          <w:szCs w:val="24"/>
        </w:rPr>
        <w:t xml:space="preserve">it is </w:t>
      </w:r>
      <w:r w:rsidR="00DA7B27" w:rsidRPr="005779A6">
        <w:rPr>
          <w:szCs w:val="24"/>
        </w:rPr>
        <w:t xml:space="preserve">reviewed, updated, or </w:t>
      </w:r>
      <w:r w:rsidRPr="005779A6">
        <w:rPr>
          <w:szCs w:val="24"/>
        </w:rPr>
        <w:t>archived</w:t>
      </w:r>
      <w:r w:rsidR="00DA7B27" w:rsidRPr="005779A6">
        <w:rPr>
          <w:szCs w:val="24"/>
        </w:rPr>
        <w:t xml:space="preserve">. </w:t>
      </w:r>
      <w:r w:rsidRPr="005779A6">
        <w:rPr>
          <w:szCs w:val="24"/>
        </w:rPr>
        <w:t xml:space="preserve">This policy is to be reviewed once every </w:t>
      </w:r>
      <w:r w:rsidR="00844F2A">
        <w:rPr>
          <w:b/>
          <w:szCs w:val="24"/>
        </w:rPr>
        <w:t xml:space="preserve">[insert one, two, </w:t>
      </w:r>
      <w:r w:rsidR="00DA7B27" w:rsidRPr="005779A6">
        <w:rPr>
          <w:b/>
          <w:szCs w:val="24"/>
        </w:rPr>
        <w:t>three</w:t>
      </w:r>
      <w:r w:rsidR="00844F2A">
        <w:rPr>
          <w:b/>
          <w:szCs w:val="24"/>
        </w:rPr>
        <w:t>, four, five, or six</w:t>
      </w:r>
      <w:r w:rsidR="00DA7B27" w:rsidRPr="005779A6">
        <w:rPr>
          <w:b/>
          <w:szCs w:val="24"/>
        </w:rPr>
        <w:t>]</w:t>
      </w:r>
      <w:r w:rsidR="00DA7B27" w:rsidRPr="005779A6">
        <w:rPr>
          <w:szCs w:val="24"/>
        </w:rPr>
        <w:t xml:space="preserve"> years. Interim review may be required </w:t>
      </w:r>
      <w:r w:rsidRPr="005779A6">
        <w:rPr>
          <w:szCs w:val="24"/>
        </w:rPr>
        <w:t>as a result of updates to</w:t>
      </w:r>
      <w:r w:rsidR="00DA7B27" w:rsidRPr="005779A6">
        <w:rPr>
          <w:szCs w:val="24"/>
        </w:rPr>
        <w:t xml:space="preserve"> federal and state law or regu</w:t>
      </w:r>
      <w:r w:rsidRPr="005779A6">
        <w:rPr>
          <w:szCs w:val="24"/>
        </w:rPr>
        <w:t>lations, Board of Regents policies</w:t>
      </w:r>
      <w:r w:rsidR="00DA7B27" w:rsidRPr="005779A6">
        <w:rPr>
          <w:szCs w:val="24"/>
        </w:rPr>
        <w:t>, or internal processes or procedures.</w:t>
      </w:r>
    </w:p>
    <w:bookmarkEnd w:id="5"/>
    <w:bookmarkEnd w:id="6"/>
    <w:p w14:paraId="2DBF711C" w14:textId="77777777" w:rsidR="00B07791" w:rsidRPr="005779A6" w:rsidRDefault="00B07791" w:rsidP="00EB6273">
      <w:pPr>
        <w:pStyle w:val="Heading1"/>
        <w:keepNext w:val="0"/>
        <w:keepLines w:val="0"/>
        <w:widowControl/>
        <w:shd w:val="clear" w:color="auto" w:fill="FFFFFF"/>
        <w:spacing w:before="240" w:after="240" w:line="240" w:lineRule="auto"/>
        <w:rPr>
          <w:rFonts w:cs="Arial"/>
          <w:b w:val="0"/>
          <w:szCs w:val="24"/>
        </w:rPr>
      </w:pPr>
      <w:r w:rsidRPr="00EB6273">
        <w:rPr>
          <w:szCs w:val="24"/>
        </w:rPr>
        <w:lastRenderedPageBreak/>
        <w:t>REFERENCES</w:t>
      </w:r>
    </w:p>
    <w:p w14:paraId="2462FD97" w14:textId="77777777" w:rsidR="00C65728" w:rsidRDefault="004E0518" w:rsidP="006062B3">
      <w:pPr>
        <w:spacing w:after="240" w:line="240" w:lineRule="auto"/>
        <w:rPr>
          <w:szCs w:val="24"/>
        </w:rPr>
      </w:pPr>
      <w:r>
        <w:rPr>
          <w:szCs w:val="24"/>
        </w:rPr>
        <w:t>The References</w:t>
      </w:r>
      <w:r w:rsidR="00B07791" w:rsidRPr="005779A6">
        <w:rPr>
          <w:szCs w:val="24"/>
        </w:rPr>
        <w:t xml:space="preserve"> </w:t>
      </w:r>
      <w:r w:rsidR="00F7104F">
        <w:rPr>
          <w:szCs w:val="24"/>
        </w:rPr>
        <w:t>S</w:t>
      </w:r>
      <w:r w:rsidR="00B07791" w:rsidRPr="005779A6">
        <w:rPr>
          <w:szCs w:val="24"/>
        </w:rPr>
        <w:t xml:space="preserve">ection should include citations </w:t>
      </w:r>
      <w:proofErr w:type="gramStart"/>
      <w:r w:rsidR="00B07791" w:rsidRPr="005779A6">
        <w:rPr>
          <w:szCs w:val="24"/>
        </w:rPr>
        <w:t>to</w:t>
      </w:r>
      <w:proofErr w:type="gramEnd"/>
      <w:r w:rsidR="00B07791" w:rsidRPr="005779A6">
        <w:rPr>
          <w:szCs w:val="24"/>
        </w:rPr>
        <w:t xml:space="preserve"> any relevant legal or administrative authority upon which the </w:t>
      </w:r>
      <w:r w:rsidR="006062B3" w:rsidRPr="005779A6">
        <w:rPr>
          <w:szCs w:val="24"/>
        </w:rPr>
        <w:t>URP</w:t>
      </w:r>
      <w:r w:rsidR="00640689" w:rsidRPr="005779A6">
        <w:rPr>
          <w:szCs w:val="24"/>
        </w:rPr>
        <w:t xml:space="preserve"> </w:t>
      </w:r>
      <w:r w:rsidR="00B07791" w:rsidRPr="005779A6">
        <w:rPr>
          <w:szCs w:val="24"/>
        </w:rPr>
        <w:t>is based.</w:t>
      </w:r>
    </w:p>
    <w:p w14:paraId="04A74919" w14:textId="77777777" w:rsidR="00C65728" w:rsidRDefault="00C65728" w:rsidP="006062B3">
      <w:pPr>
        <w:spacing w:after="240" w:line="240" w:lineRule="auto"/>
        <w:rPr>
          <w:szCs w:val="24"/>
        </w:rPr>
      </w:pPr>
      <w:r>
        <w:rPr>
          <w:szCs w:val="24"/>
        </w:rPr>
        <w:t xml:space="preserve">If the text of the URP references a separate URP, it must be included in the </w:t>
      </w:r>
      <w:r w:rsidR="00F7104F">
        <w:rPr>
          <w:szCs w:val="24"/>
        </w:rPr>
        <w:t>R</w:t>
      </w:r>
      <w:r>
        <w:rPr>
          <w:szCs w:val="24"/>
        </w:rPr>
        <w:t>eferences.</w:t>
      </w:r>
    </w:p>
    <w:p w14:paraId="20AC0340" w14:textId="77777777" w:rsidR="00B07791" w:rsidRDefault="00686088" w:rsidP="006062B3">
      <w:pPr>
        <w:spacing w:after="240" w:line="240" w:lineRule="auto"/>
        <w:rPr>
          <w:szCs w:val="24"/>
        </w:rPr>
      </w:pPr>
      <w:r>
        <w:rPr>
          <w:szCs w:val="24"/>
        </w:rPr>
        <w:t>All hyperlinks should display the text of the reference, not the URL.</w:t>
      </w:r>
    </w:p>
    <w:p w14:paraId="02056673" w14:textId="77777777" w:rsidR="00A62FCE" w:rsidRPr="005779A6" w:rsidRDefault="00A62FCE" w:rsidP="006062B3">
      <w:pPr>
        <w:spacing w:after="240" w:line="240" w:lineRule="auto"/>
        <w:rPr>
          <w:szCs w:val="24"/>
        </w:rPr>
      </w:pPr>
      <w:r>
        <w:rPr>
          <w:szCs w:val="24"/>
        </w:rPr>
        <w:t>If</w:t>
      </w:r>
      <w:r w:rsidR="00F7104F">
        <w:rPr>
          <w:szCs w:val="24"/>
        </w:rPr>
        <w:t xml:space="preserve"> there are no References, this S</w:t>
      </w:r>
      <w:r>
        <w:rPr>
          <w:szCs w:val="24"/>
        </w:rPr>
        <w:t>ection should read “None”.</w:t>
      </w:r>
    </w:p>
    <w:p w14:paraId="24380619" w14:textId="77777777" w:rsidR="00D4490E" w:rsidRPr="007A406C" w:rsidRDefault="00D4490E" w:rsidP="00C65728">
      <w:pPr>
        <w:spacing w:after="240" w:line="240" w:lineRule="auto"/>
        <w:ind w:firstLine="720"/>
        <w:rPr>
          <w:b/>
          <w:color w:val="740000"/>
          <w:szCs w:val="24"/>
        </w:rPr>
      </w:pPr>
      <w:bookmarkStart w:id="7" w:name="_Hlk56510411"/>
      <w:r w:rsidRPr="007A406C">
        <w:rPr>
          <w:b/>
          <w:color w:val="740000"/>
          <w:szCs w:val="24"/>
        </w:rPr>
        <w:t>EXAMPLE:</w:t>
      </w:r>
    </w:p>
    <w:bookmarkEnd w:id="7"/>
    <w:p w14:paraId="144EA908" w14:textId="77777777" w:rsidR="00C65728" w:rsidRDefault="00C65728" w:rsidP="00C65728">
      <w:pPr>
        <w:spacing w:after="240"/>
        <w:ind w:left="720"/>
        <w:rPr>
          <w:rStyle w:val="Hyperlink"/>
          <w:szCs w:val="24"/>
        </w:rPr>
      </w:pPr>
      <w:r>
        <w:fldChar w:fldCharType="begin"/>
      </w:r>
      <w:r>
        <w:instrText xml:space="preserve"> HYPERLINK "https://www.ecfr.gov/current/title-34/part-99" </w:instrText>
      </w:r>
      <w:r>
        <w:fldChar w:fldCharType="separate"/>
      </w:r>
      <w:r w:rsidRPr="009D067E">
        <w:rPr>
          <w:rStyle w:val="Hyperlink"/>
          <w:szCs w:val="24"/>
        </w:rPr>
        <w:t>Family Educational Rights and Privacy Act of 1974</w:t>
      </w:r>
      <w:r>
        <w:rPr>
          <w:rStyle w:val="Hyperlink"/>
          <w:szCs w:val="24"/>
        </w:rPr>
        <w:fldChar w:fldCharType="end"/>
      </w:r>
    </w:p>
    <w:p w14:paraId="28B74803" w14:textId="77777777" w:rsidR="00C65728" w:rsidRPr="009D067E" w:rsidRDefault="00C65728" w:rsidP="00C65728">
      <w:pPr>
        <w:spacing w:after="240"/>
        <w:ind w:left="720"/>
        <w:rPr>
          <w:szCs w:val="24"/>
        </w:rPr>
      </w:pPr>
      <w:hyperlink r:id="rId17" w:history="1">
        <w:r w:rsidRPr="009D067E">
          <w:rPr>
            <w:rStyle w:val="Hyperlink"/>
            <w:szCs w:val="24"/>
          </w:rPr>
          <w:t>URP 01.210: Ethics Policy for Employees</w:t>
        </w:r>
      </w:hyperlink>
    </w:p>
    <w:p w14:paraId="1A526618" w14:textId="77777777" w:rsidR="00B07791" w:rsidRPr="005779A6" w:rsidRDefault="00B07791" w:rsidP="00EB6273">
      <w:pPr>
        <w:pStyle w:val="Heading1"/>
        <w:keepNext w:val="0"/>
        <w:keepLines w:val="0"/>
        <w:widowControl/>
        <w:shd w:val="clear" w:color="auto" w:fill="FFFFFF"/>
        <w:spacing w:before="240" w:after="240" w:line="240" w:lineRule="auto"/>
        <w:rPr>
          <w:b w:val="0"/>
          <w:szCs w:val="24"/>
        </w:rPr>
      </w:pPr>
      <w:r w:rsidRPr="005779A6">
        <w:rPr>
          <w:szCs w:val="24"/>
        </w:rPr>
        <w:t xml:space="preserve">FORMS </w:t>
      </w:r>
      <w:r w:rsidRPr="00EB6273">
        <w:rPr>
          <w:szCs w:val="24"/>
        </w:rPr>
        <w:t>AND</w:t>
      </w:r>
      <w:r w:rsidRPr="005779A6">
        <w:rPr>
          <w:szCs w:val="24"/>
        </w:rPr>
        <w:t xml:space="preserve"> TOOLS</w:t>
      </w:r>
    </w:p>
    <w:p w14:paraId="662379BD" w14:textId="77777777" w:rsidR="00C65728" w:rsidRDefault="004E0518" w:rsidP="006062B3">
      <w:pPr>
        <w:spacing w:after="240" w:line="240" w:lineRule="auto"/>
        <w:rPr>
          <w:szCs w:val="24"/>
        </w:rPr>
      </w:pPr>
      <w:r>
        <w:rPr>
          <w:szCs w:val="24"/>
        </w:rPr>
        <w:t>The</w:t>
      </w:r>
      <w:r w:rsidR="00B07791" w:rsidRPr="005779A6">
        <w:rPr>
          <w:szCs w:val="24"/>
        </w:rPr>
        <w:t xml:space="preserve"> </w:t>
      </w:r>
      <w:r>
        <w:rPr>
          <w:szCs w:val="24"/>
        </w:rPr>
        <w:t>Forms and Tools</w:t>
      </w:r>
      <w:r w:rsidRPr="005779A6">
        <w:rPr>
          <w:szCs w:val="24"/>
        </w:rPr>
        <w:t xml:space="preserve"> </w:t>
      </w:r>
      <w:r w:rsidR="00F7104F">
        <w:rPr>
          <w:szCs w:val="24"/>
        </w:rPr>
        <w:t>S</w:t>
      </w:r>
      <w:r w:rsidR="00B07791" w:rsidRPr="005779A6">
        <w:rPr>
          <w:szCs w:val="24"/>
        </w:rPr>
        <w:t>ection should include links to any forms</w:t>
      </w:r>
      <w:r w:rsidR="00F7104F">
        <w:rPr>
          <w:szCs w:val="24"/>
        </w:rPr>
        <w:t xml:space="preserve"> or tools</w:t>
      </w:r>
      <w:r w:rsidR="00B07791" w:rsidRPr="005779A6">
        <w:rPr>
          <w:szCs w:val="24"/>
        </w:rPr>
        <w:t xml:space="preserve"> referenced in the policy or required to be completed under the </w:t>
      </w:r>
      <w:r w:rsidR="006062B3" w:rsidRPr="005779A6">
        <w:rPr>
          <w:szCs w:val="24"/>
        </w:rPr>
        <w:t>URP</w:t>
      </w:r>
      <w:r w:rsidR="00686088">
        <w:rPr>
          <w:szCs w:val="24"/>
        </w:rPr>
        <w:t>.</w:t>
      </w:r>
    </w:p>
    <w:p w14:paraId="7A022B63" w14:textId="77777777" w:rsidR="00EF2777" w:rsidRDefault="00686088" w:rsidP="006062B3">
      <w:pPr>
        <w:spacing w:after="240" w:line="240" w:lineRule="auto"/>
        <w:rPr>
          <w:szCs w:val="24"/>
        </w:rPr>
      </w:pPr>
      <w:r>
        <w:rPr>
          <w:szCs w:val="24"/>
        </w:rPr>
        <w:t>All hyperlinks should display the text of the form or tool, not the URL.</w:t>
      </w:r>
    </w:p>
    <w:p w14:paraId="40476C1A" w14:textId="77777777" w:rsidR="00A62FCE" w:rsidRPr="005779A6" w:rsidRDefault="00A62FCE" w:rsidP="00A62FCE">
      <w:pPr>
        <w:spacing w:after="240" w:line="240" w:lineRule="auto"/>
        <w:rPr>
          <w:szCs w:val="24"/>
        </w:rPr>
      </w:pPr>
      <w:r>
        <w:rPr>
          <w:szCs w:val="24"/>
        </w:rPr>
        <w:t xml:space="preserve">If there are no Forms and Tools, this </w:t>
      </w:r>
      <w:r w:rsidR="004E0518">
        <w:rPr>
          <w:szCs w:val="24"/>
        </w:rPr>
        <w:t>S</w:t>
      </w:r>
      <w:r>
        <w:rPr>
          <w:szCs w:val="24"/>
        </w:rPr>
        <w:t>ection should read “None”.</w:t>
      </w:r>
    </w:p>
    <w:p w14:paraId="0F0AF418" w14:textId="77777777" w:rsidR="00C65728" w:rsidRPr="007A406C" w:rsidRDefault="00E83719" w:rsidP="00502954">
      <w:pPr>
        <w:spacing w:after="240" w:line="240" w:lineRule="auto"/>
        <w:ind w:firstLine="720"/>
        <w:rPr>
          <w:b/>
          <w:color w:val="740000"/>
          <w:szCs w:val="24"/>
        </w:rPr>
      </w:pPr>
      <w:bookmarkStart w:id="8" w:name="_Hlk56510425"/>
      <w:r w:rsidRPr="007A406C">
        <w:rPr>
          <w:b/>
          <w:color w:val="740000"/>
          <w:szCs w:val="24"/>
        </w:rPr>
        <w:t>EXAMPLE</w:t>
      </w:r>
      <w:r w:rsidR="00D4490E" w:rsidRPr="007A406C">
        <w:rPr>
          <w:b/>
          <w:color w:val="740000"/>
          <w:szCs w:val="24"/>
        </w:rPr>
        <w:t>:</w:t>
      </w:r>
    </w:p>
    <w:p w14:paraId="3242FD9C" w14:textId="77777777" w:rsidR="00C02076" w:rsidRPr="00C65728" w:rsidRDefault="00C65728" w:rsidP="00C65728">
      <w:pPr>
        <w:spacing w:after="240" w:line="240" w:lineRule="auto"/>
        <w:ind w:firstLine="720"/>
        <w:rPr>
          <w:szCs w:val="24"/>
        </w:rPr>
      </w:pPr>
      <w:hyperlink r:id="rId18" w:history="1">
        <w:r w:rsidRPr="00C65728">
          <w:rPr>
            <w:rStyle w:val="Hyperlink"/>
            <w:szCs w:val="24"/>
          </w:rPr>
          <w:t>TWU Ethics and Compliance Hotline</w:t>
        </w:r>
      </w:hyperlink>
    </w:p>
    <w:tbl>
      <w:tblPr>
        <w:tblW w:w="0" w:type="auto"/>
        <w:tblInd w:w="-45" w:type="dxa"/>
        <w:tblBorders>
          <w:top w:val="thickThinSmallGap" w:sz="24" w:space="0" w:color="740000"/>
          <w:left w:val="thickThinSmallGap" w:sz="24" w:space="0" w:color="740000"/>
          <w:bottom w:val="thinThickSmallGap" w:sz="24" w:space="0" w:color="740000"/>
          <w:right w:val="thinThickSmallGap" w:sz="24" w:space="0" w:color="740000"/>
        </w:tblBorders>
        <w:tblLook w:val="04A0" w:firstRow="1" w:lastRow="0" w:firstColumn="1" w:lastColumn="0" w:noHBand="0" w:noVBand="1"/>
      </w:tblPr>
      <w:tblGrid>
        <w:gridCol w:w="3150"/>
        <w:gridCol w:w="6120"/>
      </w:tblGrid>
      <w:tr w:rsidR="00E03C52" w:rsidRPr="005779A6" w14:paraId="3CB510DF" w14:textId="77777777" w:rsidTr="006062B3">
        <w:tc>
          <w:tcPr>
            <w:tcW w:w="3150" w:type="dxa"/>
            <w:shd w:val="clear" w:color="auto" w:fill="auto"/>
          </w:tcPr>
          <w:bookmarkEnd w:id="8"/>
          <w:p w14:paraId="4F0808B0" w14:textId="77777777" w:rsidR="00E03C52" w:rsidRPr="005779A6" w:rsidRDefault="00C02076" w:rsidP="006062B3">
            <w:pPr>
              <w:keepNext/>
              <w:keepLines/>
              <w:spacing w:before="240" w:after="240" w:line="240" w:lineRule="auto"/>
              <w:jc w:val="right"/>
              <w:rPr>
                <w:b/>
                <w:color w:val="740000"/>
                <w:szCs w:val="24"/>
              </w:rPr>
            </w:pPr>
            <w:r w:rsidRPr="005779A6">
              <w:rPr>
                <w:b/>
                <w:color w:val="740000"/>
                <w:szCs w:val="24"/>
              </w:rPr>
              <w:t>Publication Date</w:t>
            </w:r>
            <w:r w:rsidR="00E03C52" w:rsidRPr="005779A6">
              <w:rPr>
                <w:b/>
                <w:color w:val="740000"/>
                <w:szCs w:val="24"/>
              </w:rPr>
              <w:t>:</w:t>
            </w:r>
          </w:p>
        </w:tc>
        <w:tc>
          <w:tcPr>
            <w:tcW w:w="6120" w:type="dxa"/>
            <w:shd w:val="clear" w:color="auto" w:fill="auto"/>
            <w:vAlign w:val="center"/>
          </w:tcPr>
          <w:p w14:paraId="02421890" w14:textId="77777777" w:rsidR="00E03C52" w:rsidRPr="005779A6" w:rsidRDefault="00A62FCE" w:rsidP="006062B3">
            <w:pPr>
              <w:keepNext/>
              <w:keepLines/>
              <w:spacing w:before="240" w:after="240" w:line="240" w:lineRule="auto"/>
              <w:rPr>
                <w:b/>
                <w:color w:val="740000"/>
                <w:szCs w:val="24"/>
              </w:rPr>
            </w:pPr>
            <w:r>
              <w:rPr>
                <w:b/>
                <w:color w:val="740000"/>
                <w:szCs w:val="24"/>
              </w:rPr>
              <w:t>(MM/DD/YYYY)</w:t>
            </w:r>
          </w:p>
        </w:tc>
      </w:tr>
      <w:tr w:rsidR="00E03C52" w:rsidRPr="005779A6" w14:paraId="2C73F113" w14:textId="77777777" w:rsidTr="006062B3">
        <w:tc>
          <w:tcPr>
            <w:tcW w:w="3150" w:type="dxa"/>
            <w:shd w:val="clear" w:color="auto" w:fill="auto"/>
          </w:tcPr>
          <w:p w14:paraId="09551C93" w14:textId="77777777" w:rsidR="00E03C52" w:rsidRPr="005779A6" w:rsidRDefault="00A62FCE" w:rsidP="00B07791">
            <w:pPr>
              <w:keepNext/>
              <w:keepLines/>
              <w:spacing w:after="240" w:line="240" w:lineRule="auto"/>
              <w:jc w:val="right"/>
              <w:rPr>
                <w:b/>
                <w:color w:val="740000"/>
                <w:szCs w:val="24"/>
              </w:rPr>
            </w:pPr>
            <w:r>
              <w:rPr>
                <w:b/>
                <w:color w:val="740000"/>
                <w:szCs w:val="24"/>
              </w:rPr>
              <w:t>Revised</w:t>
            </w:r>
            <w:r w:rsidR="00E03C52" w:rsidRPr="005779A6">
              <w:rPr>
                <w:b/>
                <w:color w:val="740000"/>
                <w:szCs w:val="24"/>
              </w:rPr>
              <w:t>:</w:t>
            </w:r>
          </w:p>
        </w:tc>
        <w:tc>
          <w:tcPr>
            <w:tcW w:w="6120" w:type="dxa"/>
            <w:shd w:val="clear" w:color="auto" w:fill="auto"/>
            <w:vAlign w:val="center"/>
          </w:tcPr>
          <w:p w14:paraId="2135EA8D" w14:textId="77777777" w:rsidR="00E03C52" w:rsidRPr="005779A6" w:rsidRDefault="00A62FCE" w:rsidP="00B07791">
            <w:pPr>
              <w:keepNext/>
              <w:keepLines/>
              <w:spacing w:after="240" w:line="240" w:lineRule="auto"/>
              <w:rPr>
                <w:b/>
                <w:color w:val="740000"/>
                <w:szCs w:val="24"/>
              </w:rPr>
            </w:pPr>
            <w:r>
              <w:rPr>
                <w:b/>
                <w:color w:val="740000"/>
                <w:szCs w:val="24"/>
              </w:rPr>
              <w:t>(MM/DD/YYYY)</w:t>
            </w:r>
          </w:p>
        </w:tc>
      </w:tr>
    </w:tbl>
    <w:p w14:paraId="76F4352C" w14:textId="77777777" w:rsidR="00E03C52" w:rsidRDefault="00E83719" w:rsidP="002C173D">
      <w:pPr>
        <w:spacing w:line="240" w:lineRule="auto"/>
        <w:rPr>
          <w:szCs w:val="24"/>
        </w:rPr>
      </w:pPr>
      <w:r w:rsidRPr="005779A6">
        <w:rPr>
          <w:szCs w:val="24"/>
        </w:rPr>
        <w:t xml:space="preserve">(The above </w:t>
      </w:r>
      <w:r w:rsidR="00C02076" w:rsidRPr="005779A6">
        <w:rPr>
          <w:szCs w:val="24"/>
        </w:rPr>
        <w:t>table will be completed by</w:t>
      </w:r>
      <w:r w:rsidR="00202D4F">
        <w:rPr>
          <w:szCs w:val="24"/>
        </w:rPr>
        <w:t xml:space="preserve"> the</w:t>
      </w:r>
      <w:r w:rsidR="00C02076" w:rsidRPr="005779A6">
        <w:rPr>
          <w:szCs w:val="24"/>
        </w:rPr>
        <w:t xml:space="preserve"> University Policy</w:t>
      </w:r>
      <w:r w:rsidR="00202D4F">
        <w:rPr>
          <w:szCs w:val="24"/>
        </w:rPr>
        <w:t xml:space="preserve"> Office</w:t>
      </w:r>
      <w:r w:rsidR="004E297B">
        <w:rPr>
          <w:szCs w:val="24"/>
        </w:rPr>
        <w:t>.</w:t>
      </w:r>
      <w:r w:rsidR="00C02076" w:rsidRPr="005779A6">
        <w:rPr>
          <w:szCs w:val="24"/>
        </w:rPr>
        <w:t>)</w:t>
      </w:r>
    </w:p>
    <w:sectPr w:rsidR="00E03C52" w:rsidSect="00D4025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CA199" w14:textId="77777777" w:rsidR="00533A5C" w:rsidRDefault="00533A5C" w:rsidP="00E03C52">
      <w:pPr>
        <w:spacing w:line="240" w:lineRule="auto"/>
      </w:pPr>
      <w:r>
        <w:separator/>
      </w:r>
    </w:p>
  </w:endnote>
  <w:endnote w:type="continuationSeparator" w:id="0">
    <w:p w14:paraId="738CBA3F" w14:textId="77777777" w:rsidR="00533A5C" w:rsidRDefault="00533A5C" w:rsidP="00E03C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2C5F" w14:textId="77777777" w:rsidR="00B07791" w:rsidRPr="009911E8" w:rsidRDefault="00B07791">
    <w:pPr>
      <w:pStyle w:val="Footer"/>
      <w:jc w:val="center"/>
      <w:rPr>
        <w:szCs w:val="24"/>
      </w:rPr>
    </w:pPr>
    <w:r w:rsidRPr="009911E8">
      <w:rPr>
        <w:szCs w:val="24"/>
      </w:rPr>
      <w:fldChar w:fldCharType="begin"/>
    </w:r>
    <w:r w:rsidRPr="009911E8">
      <w:rPr>
        <w:szCs w:val="24"/>
      </w:rPr>
      <w:instrText xml:space="preserve"> PAGE   \* MERGEFORMAT </w:instrText>
    </w:r>
    <w:r w:rsidRPr="009911E8">
      <w:rPr>
        <w:szCs w:val="24"/>
      </w:rPr>
      <w:fldChar w:fldCharType="separate"/>
    </w:r>
    <w:r w:rsidR="00202D4F">
      <w:rPr>
        <w:noProof/>
        <w:szCs w:val="24"/>
      </w:rPr>
      <w:t>4</w:t>
    </w:r>
    <w:r w:rsidRPr="009911E8">
      <w:rPr>
        <w:noProof/>
        <w:szCs w:val="24"/>
      </w:rPr>
      <w:fldChar w:fldCharType="end"/>
    </w:r>
  </w:p>
  <w:p w14:paraId="28E0EC84" w14:textId="77777777" w:rsidR="00E03C52" w:rsidRDefault="00E03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56186" w14:textId="77777777" w:rsidR="00533A5C" w:rsidRDefault="00533A5C" w:rsidP="00E03C52">
      <w:pPr>
        <w:spacing w:line="240" w:lineRule="auto"/>
      </w:pPr>
      <w:r>
        <w:separator/>
      </w:r>
    </w:p>
  </w:footnote>
  <w:footnote w:type="continuationSeparator" w:id="0">
    <w:p w14:paraId="43875ACB" w14:textId="77777777" w:rsidR="00533A5C" w:rsidRDefault="00533A5C" w:rsidP="00E03C5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BD6"/>
    <w:multiLevelType w:val="hybridMultilevel"/>
    <w:tmpl w:val="28162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22876"/>
    <w:multiLevelType w:val="hybridMultilevel"/>
    <w:tmpl w:val="0608B2E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708F1"/>
    <w:multiLevelType w:val="hybridMultilevel"/>
    <w:tmpl w:val="4872B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07495"/>
    <w:multiLevelType w:val="hybridMultilevel"/>
    <w:tmpl w:val="91E0A0E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3">
      <w:start w:val="1"/>
      <w:numFmt w:val="upperRoman"/>
      <w:lvlText w:val="%3."/>
      <w:lvlJc w:val="righ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729E3"/>
    <w:multiLevelType w:val="hybridMultilevel"/>
    <w:tmpl w:val="CC044326"/>
    <w:lvl w:ilvl="0" w:tplc="8D4E91B8">
      <w:start w:val="1"/>
      <w:numFmt w:val="decimal"/>
      <w:pStyle w:val="ListNumb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9BF7050"/>
    <w:multiLevelType w:val="multilevel"/>
    <w:tmpl w:val="91EECBB4"/>
    <w:lvl w:ilvl="0">
      <w:start w:val="1"/>
      <w:numFmt w:val="upperRoman"/>
      <w:lvlText w:val="%1."/>
      <w:lvlJc w:val="righ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2846487E"/>
    <w:multiLevelType w:val="hybridMultilevel"/>
    <w:tmpl w:val="BDFA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46B97"/>
    <w:multiLevelType w:val="hybridMultilevel"/>
    <w:tmpl w:val="0F2E978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411AE"/>
    <w:multiLevelType w:val="multilevel"/>
    <w:tmpl w:val="050292D8"/>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9" w15:restartNumberingAfterBreak="0">
    <w:nsid w:val="4F571359"/>
    <w:multiLevelType w:val="hybridMultilevel"/>
    <w:tmpl w:val="C5F873B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B5721"/>
    <w:multiLevelType w:val="multilevel"/>
    <w:tmpl w:val="E082943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503135B1"/>
    <w:multiLevelType w:val="hybridMultilevel"/>
    <w:tmpl w:val="0608B2E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EF1526"/>
    <w:multiLevelType w:val="hybridMultilevel"/>
    <w:tmpl w:val="8918CFE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01CA3"/>
    <w:multiLevelType w:val="hybridMultilevel"/>
    <w:tmpl w:val="0B5AED7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7707724">
    <w:abstractNumId w:val="4"/>
  </w:num>
  <w:num w:numId="2" w16cid:durableId="975645736">
    <w:abstractNumId w:val="4"/>
    <w:lvlOverride w:ilvl="0">
      <w:startOverride w:val="1"/>
    </w:lvlOverride>
  </w:num>
  <w:num w:numId="3" w16cid:durableId="528839820">
    <w:abstractNumId w:val="2"/>
  </w:num>
  <w:num w:numId="4" w16cid:durableId="97530544">
    <w:abstractNumId w:val="10"/>
  </w:num>
  <w:num w:numId="5" w16cid:durableId="243881368">
    <w:abstractNumId w:val="8"/>
  </w:num>
  <w:num w:numId="6" w16cid:durableId="2015761094">
    <w:abstractNumId w:val="5"/>
  </w:num>
  <w:num w:numId="7" w16cid:durableId="399838846">
    <w:abstractNumId w:val="9"/>
  </w:num>
  <w:num w:numId="8" w16cid:durableId="321199737">
    <w:abstractNumId w:val="3"/>
  </w:num>
  <w:num w:numId="9" w16cid:durableId="1332637438">
    <w:abstractNumId w:val="13"/>
  </w:num>
  <w:num w:numId="10" w16cid:durableId="12726139">
    <w:abstractNumId w:val="6"/>
  </w:num>
  <w:num w:numId="11" w16cid:durableId="2089157540">
    <w:abstractNumId w:val="11"/>
  </w:num>
  <w:num w:numId="12" w16cid:durableId="585312434">
    <w:abstractNumId w:val="7"/>
  </w:num>
  <w:num w:numId="13" w16cid:durableId="180433547">
    <w:abstractNumId w:val="12"/>
  </w:num>
  <w:num w:numId="14" w16cid:durableId="113981817">
    <w:abstractNumId w:val="1"/>
  </w:num>
  <w:num w:numId="15" w16cid:durableId="29696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41"/>
    <w:rsid w:val="00001553"/>
    <w:rsid w:val="0000287F"/>
    <w:rsid w:val="00002D5F"/>
    <w:rsid w:val="00020206"/>
    <w:rsid w:val="00056BA9"/>
    <w:rsid w:val="00073145"/>
    <w:rsid w:val="000D5E38"/>
    <w:rsid w:val="000E296D"/>
    <w:rsid w:val="000F1F20"/>
    <w:rsid w:val="000F2446"/>
    <w:rsid w:val="000F55DA"/>
    <w:rsid w:val="00120833"/>
    <w:rsid w:val="00126F66"/>
    <w:rsid w:val="001379FB"/>
    <w:rsid w:val="0014138A"/>
    <w:rsid w:val="001606C4"/>
    <w:rsid w:val="00161468"/>
    <w:rsid w:val="00165364"/>
    <w:rsid w:val="00180524"/>
    <w:rsid w:val="0018061A"/>
    <w:rsid w:val="001B1ACF"/>
    <w:rsid w:val="001E23D6"/>
    <w:rsid w:val="00202D4F"/>
    <w:rsid w:val="00261F30"/>
    <w:rsid w:val="002C173D"/>
    <w:rsid w:val="002C3264"/>
    <w:rsid w:val="003326FC"/>
    <w:rsid w:val="0033286F"/>
    <w:rsid w:val="0033379B"/>
    <w:rsid w:val="00342386"/>
    <w:rsid w:val="00347841"/>
    <w:rsid w:val="00362127"/>
    <w:rsid w:val="00366B76"/>
    <w:rsid w:val="00372D4D"/>
    <w:rsid w:val="003A08CF"/>
    <w:rsid w:val="003A5B72"/>
    <w:rsid w:val="003C157F"/>
    <w:rsid w:val="003D1161"/>
    <w:rsid w:val="003F32C2"/>
    <w:rsid w:val="00413A4C"/>
    <w:rsid w:val="004B1ED5"/>
    <w:rsid w:val="004B24F0"/>
    <w:rsid w:val="004D5C8C"/>
    <w:rsid w:val="004E0518"/>
    <w:rsid w:val="004E297B"/>
    <w:rsid w:val="00502954"/>
    <w:rsid w:val="00516EE7"/>
    <w:rsid w:val="00533A5C"/>
    <w:rsid w:val="00563738"/>
    <w:rsid w:val="005779A6"/>
    <w:rsid w:val="0058220D"/>
    <w:rsid w:val="005C0580"/>
    <w:rsid w:val="005C1466"/>
    <w:rsid w:val="005F2BEA"/>
    <w:rsid w:val="0060001A"/>
    <w:rsid w:val="0060477D"/>
    <w:rsid w:val="006062B3"/>
    <w:rsid w:val="0061134A"/>
    <w:rsid w:val="00621F28"/>
    <w:rsid w:val="006221CC"/>
    <w:rsid w:val="00632A5C"/>
    <w:rsid w:val="00640689"/>
    <w:rsid w:val="00655447"/>
    <w:rsid w:val="00657A73"/>
    <w:rsid w:val="00686088"/>
    <w:rsid w:val="006B0EA2"/>
    <w:rsid w:val="006C1902"/>
    <w:rsid w:val="006D47F8"/>
    <w:rsid w:val="00711484"/>
    <w:rsid w:val="007310D6"/>
    <w:rsid w:val="007409F4"/>
    <w:rsid w:val="007A406C"/>
    <w:rsid w:val="007B11A5"/>
    <w:rsid w:val="007B6DB8"/>
    <w:rsid w:val="007B7552"/>
    <w:rsid w:val="007E2842"/>
    <w:rsid w:val="007F3AF0"/>
    <w:rsid w:val="008177B6"/>
    <w:rsid w:val="00844F2A"/>
    <w:rsid w:val="008510B9"/>
    <w:rsid w:val="00852D22"/>
    <w:rsid w:val="00854703"/>
    <w:rsid w:val="00892A04"/>
    <w:rsid w:val="008B00C8"/>
    <w:rsid w:val="008C6DFA"/>
    <w:rsid w:val="00946AEA"/>
    <w:rsid w:val="00956C0F"/>
    <w:rsid w:val="00961169"/>
    <w:rsid w:val="00962402"/>
    <w:rsid w:val="00984878"/>
    <w:rsid w:val="009911E8"/>
    <w:rsid w:val="009E2B63"/>
    <w:rsid w:val="00A32FED"/>
    <w:rsid w:val="00A62FCE"/>
    <w:rsid w:val="00A7348D"/>
    <w:rsid w:val="00A94033"/>
    <w:rsid w:val="00A96BBB"/>
    <w:rsid w:val="00AD1CC1"/>
    <w:rsid w:val="00B07791"/>
    <w:rsid w:val="00B11279"/>
    <w:rsid w:val="00B21F41"/>
    <w:rsid w:val="00B2605E"/>
    <w:rsid w:val="00B3140E"/>
    <w:rsid w:val="00B60369"/>
    <w:rsid w:val="00B614B7"/>
    <w:rsid w:val="00B764A7"/>
    <w:rsid w:val="00B831F9"/>
    <w:rsid w:val="00BD4D49"/>
    <w:rsid w:val="00BF6581"/>
    <w:rsid w:val="00C02076"/>
    <w:rsid w:val="00C56AEF"/>
    <w:rsid w:val="00C65728"/>
    <w:rsid w:val="00C872BE"/>
    <w:rsid w:val="00CB70FA"/>
    <w:rsid w:val="00CC1119"/>
    <w:rsid w:val="00CE3617"/>
    <w:rsid w:val="00CF19E6"/>
    <w:rsid w:val="00D037DA"/>
    <w:rsid w:val="00D33C6A"/>
    <w:rsid w:val="00D40259"/>
    <w:rsid w:val="00D4490E"/>
    <w:rsid w:val="00D46A11"/>
    <w:rsid w:val="00D478F4"/>
    <w:rsid w:val="00D57099"/>
    <w:rsid w:val="00D6171F"/>
    <w:rsid w:val="00D81DDA"/>
    <w:rsid w:val="00DA3169"/>
    <w:rsid w:val="00DA7B27"/>
    <w:rsid w:val="00DC2A48"/>
    <w:rsid w:val="00DC6625"/>
    <w:rsid w:val="00DF1086"/>
    <w:rsid w:val="00E03C52"/>
    <w:rsid w:val="00E14807"/>
    <w:rsid w:val="00E429DA"/>
    <w:rsid w:val="00E83719"/>
    <w:rsid w:val="00EB6273"/>
    <w:rsid w:val="00ED2980"/>
    <w:rsid w:val="00ED7551"/>
    <w:rsid w:val="00EE599A"/>
    <w:rsid w:val="00EF2777"/>
    <w:rsid w:val="00EF4A35"/>
    <w:rsid w:val="00EF4F2A"/>
    <w:rsid w:val="00F27674"/>
    <w:rsid w:val="00F7104F"/>
    <w:rsid w:val="00FA6889"/>
    <w:rsid w:val="00FB4D0C"/>
    <w:rsid w:val="00FE34F6"/>
    <w:rsid w:val="00FE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A6D4"/>
  <w15:docId w15:val="{E476880C-EBA3-40EB-9380-47C416F0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273"/>
    <w:pPr>
      <w:spacing w:line="276" w:lineRule="auto"/>
      <w:jc w:val="both"/>
    </w:pPr>
    <w:rPr>
      <w:rFonts w:ascii="Arial" w:eastAsia="Arial" w:hAnsi="Arial" w:cs="Arial"/>
      <w:sz w:val="24"/>
      <w:szCs w:val="22"/>
    </w:rPr>
  </w:style>
  <w:style w:type="paragraph" w:styleId="Heading1">
    <w:name w:val="heading 1"/>
    <w:basedOn w:val="Normal"/>
    <w:next w:val="Normal"/>
    <w:link w:val="Heading1Char"/>
    <w:uiPriority w:val="9"/>
    <w:qFormat/>
    <w:rsid w:val="00EB6273"/>
    <w:pPr>
      <w:keepNext/>
      <w:keepLines/>
      <w:widowControl w:val="0"/>
      <w:spacing w:before="480"/>
      <w:outlineLvl w:val="0"/>
    </w:pPr>
    <w:rPr>
      <w:rFonts w:eastAsia="Times New Roman" w:cs="Times New Roman"/>
      <w:b/>
      <w:bCs/>
      <w:szCs w:val="28"/>
    </w:rPr>
  </w:style>
  <w:style w:type="paragraph" w:styleId="Heading2">
    <w:name w:val="heading 2"/>
    <w:basedOn w:val="Normal"/>
    <w:next w:val="Normal"/>
    <w:link w:val="Heading2Char"/>
    <w:uiPriority w:val="9"/>
    <w:semiHidden/>
    <w:unhideWhenUsed/>
    <w:qFormat/>
    <w:rsid w:val="00EB6273"/>
    <w:pPr>
      <w:keepNext/>
      <w:numPr>
        <w:ilvl w:val="1"/>
        <w:numId w:val="6"/>
      </w:numPr>
      <w:spacing w:before="240" w:after="60"/>
      <w:outlineLvl w:val="1"/>
    </w:pPr>
    <w:rPr>
      <w:rFonts w:eastAsia="Times New Roman" w:cs="Times New Roman"/>
      <w:b/>
      <w:bCs/>
      <w:i/>
      <w:iCs/>
      <w:szCs w:val="28"/>
    </w:rPr>
  </w:style>
  <w:style w:type="paragraph" w:styleId="Heading3">
    <w:name w:val="heading 3"/>
    <w:basedOn w:val="Normal"/>
    <w:next w:val="Normal"/>
    <w:link w:val="Heading3Char"/>
    <w:uiPriority w:val="9"/>
    <w:semiHidden/>
    <w:unhideWhenUsed/>
    <w:qFormat/>
    <w:rsid w:val="0060001A"/>
    <w:pPr>
      <w:keepNext/>
      <w:numPr>
        <w:ilvl w:val="2"/>
        <w:numId w:val="6"/>
      </w:numPr>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60001A"/>
    <w:pPr>
      <w:keepNext/>
      <w:numPr>
        <w:ilvl w:val="3"/>
        <w:numId w:val="6"/>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60001A"/>
    <w:pPr>
      <w:numPr>
        <w:ilvl w:val="4"/>
        <w:numId w:val="6"/>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60001A"/>
    <w:pPr>
      <w:numPr>
        <w:ilvl w:val="5"/>
        <w:numId w:val="6"/>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60001A"/>
    <w:pPr>
      <w:numPr>
        <w:ilvl w:val="6"/>
        <w:numId w:val="6"/>
      </w:numPr>
      <w:spacing w:before="240" w:after="60"/>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0001A"/>
    <w:pPr>
      <w:numPr>
        <w:ilvl w:val="7"/>
        <w:numId w:val="6"/>
      </w:numPr>
      <w:spacing w:before="240" w:after="60"/>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0001A"/>
    <w:pPr>
      <w:numPr>
        <w:ilvl w:val="8"/>
        <w:numId w:val="6"/>
      </w:numPr>
      <w:spacing w:before="240" w:after="60"/>
      <w:outlineLvl w:val="8"/>
    </w:pPr>
    <w:rPr>
      <w:rFonts w:ascii="Calibri Light" w:eastAsia="Times New Roman" w:hAnsi="Calibri Light"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B6273"/>
    <w:rPr>
      <w:rFonts w:ascii="Arial" w:eastAsia="Times New Roman" w:hAnsi="Arial"/>
      <w:b/>
      <w:bCs/>
      <w:sz w:val="24"/>
      <w:szCs w:val="28"/>
    </w:rPr>
  </w:style>
  <w:style w:type="paragraph" w:styleId="Header">
    <w:name w:val="header"/>
    <w:basedOn w:val="Normal"/>
    <w:link w:val="HeaderChar"/>
    <w:uiPriority w:val="99"/>
    <w:unhideWhenUsed/>
    <w:rsid w:val="00EB6273"/>
    <w:pPr>
      <w:tabs>
        <w:tab w:val="center" w:pos="4680"/>
        <w:tab w:val="right" w:pos="9360"/>
      </w:tabs>
      <w:spacing w:line="240" w:lineRule="auto"/>
    </w:pPr>
    <w:rPr>
      <w:rFonts w:eastAsia="Times New Roman" w:cs="Times New Roman"/>
      <w:sz w:val="20"/>
      <w:szCs w:val="20"/>
    </w:rPr>
  </w:style>
  <w:style w:type="character" w:customStyle="1" w:styleId="HeaderChar">
    <w:name w:val="Header Char"/>
    <w:link w:val="Header"/>
    <w:uiPriority w:val="99"/>
    <w:rsid w:val="00EB6273"/>
    <w:rPr>
      <w:rFonts w:ascii="Arial" w:eastAsia="Times New Roman" w:hAnsi="Arial"/>
    </w:rPr>
  </w:style>
  <w:style w:type="paragraph" w:styleId="Footer">
    <w:name w:val="footer"/>
    <w:basedOn w:val="Normal"/>
    <w:link w:val="FooterChar"/>
    <w:uiPriority w:val="99"/>
    <w:unhideWhenUsed/>
    <w:rsid w:val="00E03C52"/>
    <w:pPr>
      <w:tabs>
        <w:tab w:val="center" w:pos="4680"/>
        <w:tab w:val="right" w:pos="9360"/>
      </w:tabs>
      <w:spacing w:line="240" w:lineRule="auto"/>
    </w:pPr>
  </w:style>
  <w:style w:type="character" w:customStyle="1" w:styleId="FooterChar">
    <w:name w:val="Footer Char"/>
    <w:link w:val="Footer"/>
    <w:uiPriority w:val="99"/>
    <w:rsid w:val="00E03C52"/>
    <w:rPr>
      <w:rFonts w:ascii="Arial" w:eastAsia="Arial" w:hAnsi="Arial" w:cs="Arial"/>
      <w:color w:val="000000"/>
    </w:rPr>
  </w:style>
  <w:style w:type="paragraph" w:styleId="BalloonText">
    <w:name w:val="Balloon Text"/>
    <w:basedOn w:val="Normal"/>
    <w:link w:val="BalloonTextChar"/>
    <w:uiPriority w:val="99"/>
    <w:semiHidden/>
    <w:unhideWhenUsed/>
    <w:rsid w:val="0033379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33379B"/>
    <w:rPr>
      <w:rFonts w:ascii="Segoe UI" w:eastAsia="Arial" w:hAnsi="Segoe UI" w:cs="Segoe UI"/>
      <w:color w:val="000000"/>
      <w:sz w:val="18"/>
      <w:szCs w:val="18"/>
    </w:rPr>
  </w:style>
  <w:style w:type="character" w:styleId="CommentReference">
    <w:name w:val="annotation reference"/>
    <w:uiPriority w:val="99"/>
    <w:semiHidden/>
    <w:unhideWhenUsed/>
    <w:rsid w:val="00BF6581"/>
    <w:rPr>
      <w:sz w:val="16"/>
      <w:szCs w:val="16"/>
    </w:rPr>
  </w:style>
  <w:style w:type="paragraph" w:styleId="CommentText">
    <w:name w:val="annotation text"/>
    <w:basedOn w:val="Normal"/>
    <w:link w:val="CommentTextChar"/>
    <w:uiPriority w:val="99"/>
    <w:unhideWhenUsed/>
    <w:rsid w:val="00EB6273"/>
    <w:pPr>
      <w:tabs>
        <w:tab w:val="center" w:pos="4680"/>
        <w:tab w:val="right" w:pos="9360"/>
      </w:tabs>
      <w:spacing w:line="240" w:lineRule="auto"/>
    </w:pPr>
    <w:rPr>
      <w:rFonts w:eastAsia="Calibri"/>
      <w:szCs w:val="24"/>
    </w:rPr>
  </w:style>
  <w:style w:type="character" w:customStyle="1" w:styleId="CommentTextChar">
    <w:name w:val="Comment Text Char"/>
    <w:link w:val="CommentText"/>
    <w:uiPriority w:val="99"/>
    <w:rsid w:val="00EB6273"/>
    <w:rPr>
      <w:rFonts w:ascii="Arial" w:hAnsi="Arial" w:cs="Arial"/>
      <w:sz w:val="24"/>
      <w:szCs w:val="24"/>
    </w:rPr>
  </w:style>
  <w:style w:type="paragraph" w:styleId="CommentSubject">
    <w:name w:val="annotation subject"/>
    <w:basedOn w:val="CommentText"/>
    <w:next w:val="CommentText"/>
    <w:link w:val="CommentSubjectChar"/>
    <w:uiPriority w:val="99"/>
    <w:semiHidden/>
    <w:unhideWhenUsed/>
    <w:rsid w:val="00BF6581"/>
    <w:rPr>
      <w:b/>
      <w:bCs/>
    </w:rPr>
  </w:style>
  <w:style w:type="character" w:customStyle="1" w:styleId="CommentSubjectChar">
    <w:name w:val="Comment Subject Char"/>
    <w:link w:val="CommentSubject"/>
    <w:uiPriority w:val="99"/>
    <w:semiHidden/>
    <w:rsid w:val="00BF6581"/>
    <w:rPr>
      <w:rFonts w:ascii="Arial" w:eastAsia="Arial" w:hAnsi="Arial" w:cs="Arial"/>
      <w:b/>
      <w:bCs/>
      <w:color w:val="000000"/>
      <w:sz w:val="20"/>
      <w:szCs w:val="20"/>
    </w:rPr>
  </w:style>
  <w:style w:type="paragraph" w:customStyle="1" w:styleId="BTJSS0LR">
    <w:name w:val="BT J SS .0 L/R"/>
    <w:basedOn w:val="Normal"/>
    <w:uiPriority w:val="1"/>
    <w:qFormat/>
    <w:rsid w:val="00EB6273"/>
    <w:pPr>
      <w:tabs>
        <w:tab w:val="left" w:pos="1800"/>
        <w:tab w:val="left" w:pos="4680"/>
      </w:tabs>
      <w:spacing w:after="240" w:line="240" w:lineRule="auto"/>
    </w:pPr>
    <w:rPr>
      <w:rFonts w:eastAsia="Times New Roman" w:cs="Times New Roman"/>
    </w:rPr>
  </w:style>
  <w:style w:type="paragraph" w:styleId="ListNumber">
    <w:name w:val="List Number"/>
    <w:basedOn w:val="ListParagraph"/>
    <w:uiPriority w:val="98"/>
    <w:rsid w:val="00D4490E"/>
    <w:pPr>
      <w:numPr>
        <w:numId w:val="1"/>
      </w:numPr>
      <w:tabs>
        <w:tab w:val="num" w:pos="360"/>
      </w:tabs>
      <w:spacing w:after="240" w:line="240" w:lineRule="auto"/>
      <w:ind w:left="720" w:firstLine="0"/>
      <w:contextualSpacing/>
    </w:pPr>
    <w:rPr>
      <w:rFonts w:eastAsia="Calibri"/>
    </w:rPr>
  </w:style>
  <w:style w:type="paragraph" w:styleId="ListParagraph">
    <w:name w:val="List Paragraph"/>
    <w:basedOn w:val="Normal"/>
    <w:uiPriority w:val="34"/>
    <w:qFormat/>
    <w:rsid w:val="00D4490E"/>
    <w:pPr>
      <w:ind w:left="720"/>
    </w:pPr>
  </w:style>
  <w:style w:type="character" w:styleId="Hyperlink">
    <w:name w:val="Hyperlink"/>
    <w:uiPriority w:val="99"/>
    <w:unhideWhenUsed/>
    <w:rsid w:val="00EB6273"/>
    <w:rPr>
      <w:rFonts w:ascii="Arial" w:hAnsi="Arial"/>
      <w:color w:val="0563C1"/>
      <w:sz w:val="24"/>
      <w:u w:val="single"/>
    </w:rPr>
  </w:style>
  <w:style w:type="character" w:customStyle="1" w:styleId="Heading2Char">
    <w:name w:val="Heading 2 Char"/>
    <w:link w:val="Heading2"/>
    <w:uiPriority w:val="9"/>
    <w:semiHidden/>
    <w:rsid w:val="00EB6273"/>
    <w:rPr>
      <w:rFonts w:ascii="Arial" w:eastAsia="Times New Roman" w:hAnsi="Arial"/>
      <w:b/>
      <w:bCs/>
      <w:i/>
      <w:iCs/>
      <w:sz w:val="24"/>
      <w:szCs w:val="28"/>
    </w:rPr>
  </w:style>
  <w:style w:type="character" w:customStyle="1" w:styleId="Heading3Char">
    <w:name w:val="Heading 3 Char"/>
    <w:link w:val="Heading3"/>
    <w:uiPriority w:val="9"/>
    <w:semiHidden/>
    <w:rsid w:val="0060001A"/>
    <w:rPr>
      <w:rFonts w:ascii="Calibri Light" w:eastAsia="Times New Roman" w:hAnsi="Calibri Light" w:cs="Times New Roman"/>
      <w:b/>
      <w:bCs/>
      <w:color w:val="000000"/>
      <w:sz w:val="26"/>
      <w:szCs w:val="26"/>
    </w:rPr>
  </w:style>
  <w:style w:type="character" w:customStyle="1" w:styleId="Heading4Char">
    <w:name w:val="Heading 4 Char"/>
    <w:link w:val="Heading4"/>
    <w:uiPriority w:val="9"/>
    <w:semiHidden/>
    <w:rsid w:val="0060001A"/>
    <w:rPr>
      <w:rFonts w:ascii="Calibri" w:eastAsia="Times New Roman" w:hAnsi="Calibri" w:cs="Times New Roman"/>
      <w:b/>
      <w:bCs/>
      <w:color w:val="000000"/>
      <w:sz w:val="28"/>
      <w:szCs w:val="28"/>
    </w:rPr>
  </w:style>
  <w:style w:type="character" w:customStyle="1" w:styleId="Heading5Char">
    <w:name w:val="Heading 5 Char"/>
    <w:link w:val="Heading5"/>
    <w:uiPriority w:val="9"/>
    <w:semiHidden/>
    <w:rsid w:val="0060001A"/>
    <w:rPr>
      <w:rFonts w:ascii="Calibri" w:eastAsia="Times New Roman" w:hAnsi="Calibri" w:cs="Times New Roman"/>
      <w:b/>
      <w:bCs/>
      <w:i/>
      <w:iCs/>
      <w:color w:val="000000"/>
      <w:sz w:val="26"/>
      <w:szCs w:val="26"/>
    </w:rPr>
  </w:style>
  <w:style w:type="character" w:customStyle="1" w:styleId="Heading6Char">
    <w:name w:val="Heading 6 Char"/>
    <w:link w:val="Heading6"/>
    <w:uiPriority w:val="9"/>
    <w:semiHidden/>
    <w:rsid w:val="0060001A"/>
    <w:rPr>
      <w:rFonts w:ascii="Calibri" w:eastAsia="Times New Roman" w:hAnsi="Calibri" w:cs="Times New Roman"/>
      <w:b/>
      <w:bCs/>
      <w:color w:val="000000"/>
      <w:sz w:val="22"/>
      <w:szCs w:val="22"/>
    </w:rPr>
  </w:style>
  <w:style w:type="character" w:customStyle="1" w:styleId="Heading7Char">
    <w:name w:val="Heading 7 Char"/>
    <w:link w:val="Heading7"/>
    <w:uiPriority w:val="9"/>
    <w:semiHidden/>
    <w:rsid w:val="0060001A"/>
    <w:rPr>
      <w:rFonts w:ascii="Calibri" w:eastAsia="Times New Roman" w:hAnsi="Calibri" w:cs="Times New Roman"/>
      <w:color w:val="000000"/>
      <w:sz w:val="24"/>
      <w:szCs w:val="24"/>
    </w:rPr>
  </w:style>
  <w:style w:type="character" w:customStyle="1" w:styleId="Heading8Char">
    <w:name w:val="Heading 8 Char"/>
    <w:link w:val="Heading8"/>
    <w:uiPriority w:val="9"/>
    <w:semiHidden/>
    <w:rsid w:val="0060001A"/>
    <w:rPr>
      <w:rFonts w:ascii="Calibri" w:eastAsia="Times New Roman" w:hAnsi="Calibri" w:cs="Times New Roman"/>
      <w:i/>
      <w:iCs/>
      <w:color w:val="000000"/>
      <w:sz w:val="24"/>
      <w:szCs w:val="24"/>
    </w:rPr>
  </w:style>
  <w:style w:type="character" w:customStyle="1" w:styleId="Heading9Char">
    <w:name w:val="Heading 9 Char"/>
    <w:link w:val="Heading9"/>
    <w:uiPriority w:val="9"/>
    <w:semiHidden/>
    <w:rsid w:val="0060001A"/>
    <w:rPr>
      <w:rFonts w:ascii="Calibri Light" w:eastAsia="Times New Roman" w:hAnsi="Calibri Light" w:cs="Times New Roman"/>
      <w:color w:val="000000"/>
      <w:sz w:val="22"/>
      <w:szCs w:val="22"/>
    </w:rPr>
  </w:style>
  <w:style w:type="paragraph" w:styleId="NoSpacing">
    <w:name w:val="No Spacing"/>
    <w:uiPriority w:val="1"/>
    <w:qFormat/>
    <w:rsid w:val="00EB6273"/>
    <w:pPr>
      <w:jc w:val="both"/>
    </w:pPr>
    <w:rPr>
      <w:rFonts w:ascii="Arial" w:eastAsia="Arial" w:hAnsi="Arial" w:cs="Arial"/>
      <w:sz w:val="24"/>
      <w:szCs w:val="22"/>
    </w:rPr>
  </w:style>
  <w:style w:type="paragraph" w:styleId="Title">
    <w:name w:val="Title"/>
    <w:basedOn w:val="Normal"/>
    <w:next w:val="Normal"/>
    <w:link w:val="TitleChar"/>
    <w:uiPriority w:val="10"/>
    <w:qFormat/>
    <w:rsid w:val="00EB6273"/>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B6273"/>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B6273"/>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EB6273"/>
    <w:rPr>
      <w:rFonts w:ascii="Arial" w:eastAsiaTheme="minorEastAsia" w:hAnsi="Arial" w:cstheme="minorBidi"/>
      <w:color w:val="5A5A5A" w:themeColor="text1" w:themeTint="A5"/>
      <w:spacing w:val="15"/>
      <w:sz w:val="24"/>
      <w:szCs w:val="22"/>
    </w:rPr>
  </w:style>
  <w:style w:type="character" w:styleId="SubtleEmphasis">
    <w:name w:val="Subtle Emphasis"/>
    <w:basedOn w:val="DefaultParagraphFont"/>
    <w:uiPriority w:val="19"/>
    <w:qFormat/>
    <w:rsid w:val="00EB6273"/>
    <w:rPr>
      <w:rFonts w:ascii="Arial" w:hAnsi="Arial"/>
      <w:i/>
      <w:iCs/>
      <w:color w:val="404040" w:themeColor="text1" w:themeTint="BF"/>
      <w:sz w:val="24"/>
    </w:rPr>
  </w:style>
  <w:style w:type="character" w:styleId="Emphasis">
    <w:name w:val="Emphasis"/>
    <w:basedOn w:val="DefaultParagraphFont"/>
    <w:uiPriority w:val="20"/>
    <w:qFormat/>
    <w:rsid w:val="00EB6273"/>
    <w:rPr>
      <w:rFonts w:ascii="Arial" w:hAnsi="Arial"/>
      <w:i/>
      <w:iCs/>
      <w:sz w:val="24"/>
    </w:rPr>
  </w:style>
  <w:style w:type="character" w:styleId="IntenseEmphasis">
    <w:name w:val="Intense Emphasis"/>
    <w:basedOn w:val="DefaultParagraphFont"/>
    <w:uiPriority w:val="21"/>
    <w:qFormat/>
    <w:rsid w:val="00EB6273"/>
    <w:rPr>
      <w:rFonts w:ascii="Arial" w:hAnsi="Arial"/>
      <w:i/>
      <w:iCs/>
      <w:color w:val="5B9BD5" w:themeColor="accent1"/>
      <w:sz w:val="24"/>
    </w:rPr>
  </w:style>
  <w:style w:type="character" w:styleId="Strong">
    <w:name w:val="Strong"/>
    <w:basedOn w:val="DefaultParagraphFont"/>
    <w:uiPriority w:val="22"/>
    <w:qFormat/>
    <w:rsid w:val="00EB6273"/>
    <w:rPr>
      <w:rFonts w:ascii="Arial" w:hAnsi="Arial"/>
      <w:b/>
      <w:bCs/>
      <w:sz w:val="24"/>
    </w:rPr>
  </w:style>
  <w:style w:type="paragraph" w:styleId="Quote">
    <w:name w:val="Quote"/>
    <w:basedOn w:val="Normal"/>
    <w:next w:val="Normal"/>
    <w:link w:val="QuoteChar"/>
    <w:uiPriority w:val="29"/>
    <w:qFormat/>
    <w:rsid w:val="00EB6273"/>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rsid w:val="00EB6273"/>
    <w:rPr>
      <w:rFonts w:ascii="Arial" w:eastAsia="Arial" w:hAnsi="Arial" w:cs="Arial"/>
      <w:i/>
      <w:iCs/>
      <w:color w:val="404040" w:themeColor="text1" w:themeTint="BF"/>
      <w:sz w:val="24"/>
      <w:szCs w:val="22"/>
    </w:rPr>
  </w:style>
  <w:style w:type="paragraph" w:styleId="IntenseQuote">
    <w:name w:val="Intense Quote"/>
    <w:basedOn w:val="Normal"/>
    <w:next w:val="Normal"/>
    <w:link w:val="IntenseQuoteChar"/>
    <w:uiPriority w:val="30"/>
    <w:qFormat/>
    <w:rsid w:val="00EB6273"/>
    <w:pPr>
      <w:pBdr>
        <w:top w:val="single" w:sz="4" w:space="10" w:color="5B9BD5" w:themeColor="accent1"/>
        <w:bottom w:val="single" w:sz="4" w:space="10" w:color="5B9BD5" w:themeColor="accent1"/>
      </w:pBdr>
      <w:spacing w:before="360" w:after="360"/>
      <w:ind w:left="864" w:right="864"/>
    </w:pPr>
    <w:rPr>
      <w:i/>
      <w:iCs/>
      <w:color w:val="5B9BD5" w:themeColor="accent1"/>
    </w:rPr>
  </w:style>
  <w:style w:type="character" w:customStyle="1" w:styleId="IntenseQuoteChar">
    <w:name w:val="Intense Quote Char"/>
    <w:basedOn w:val="DefaultParagraphFont"/>
    <w:link w:val="IntenseQuote"/>
    <w:uiPriority w:val="30"/>
    <w:rsid w:val="00EB6273"/>
    <w:rPr>
      <w:rFonts w:ascii="Arial" w:eastAsia="Arial" w:hAnsi="Arial" w:cs="Arial"/>
      <w:i/>
      <w:iCs/>
      <w:color w:val="5B9BD5" w:themeColor="accent1"/>
      <w:sz w:val="24"/>
      <w:szCs w:val="22"/>
    </w:rPr>
  </w:style>
  <w:style w:type="character" w:styleId="SubtleReference">
    <w:name w:val="Subtle Reference"/>
    <w:basedOn w:val="DefaultParagraphFont"/>
    <w:uiPriority w:val="31"/>
    <w:qFormat/>
    <w:rsid w:val="00EB6273"/>
    <w:rPr>
      <w:rFonts w:ascii="Arial" w:hAnsi="Arial"/>
      <w:smallCaps/>
      <w:color w:val="5A5A5A" w:themeColor="text1" w:themeTint="A5"/>
      <w:sz w:val="24"/>
    </w:rPr>
  </w:style>
  <w:style w:type="character" w:styleId="IntenseReference">
    <w:name w:val="Intense Reference"/>
    <w:basedOn w:val="DefaultParagraphFont"/>
    <w:uiPriority w:val="32"/>
    <w:qFormat/>
    <w:rsid w:val="00EB6273"/>
    <w:rPr>
      <w:rFonts w:ascii="Arial" w:hAnsi="Arial"/>
      <w:b/>
      <w:bCs/>
      <w:smallCaps/>
      <w:color w:val="5B9BD5" w:themeColor="accent1"/>
      <w:spacing w:val="5"/>
      <w:sz w:val="24"/>
    </w:rPr>
  </w:style>
  <w:style w:type="character" w:styleId="BookTitle">
    <w:name w:val="Book Title"/>
    <w:basedOn w:val="DefaultParagraphFont"/>
    <w:uiPriority w:val="33"/>
    <w:qFormat/>
    <w:rsid w:val="00EB6273"/>
    <w:rPr>
      <w:rFonts w:ascii="Arial" w:hAnsi="Arial"/>
      <w:b/>
      <w:bCs/>
      <w:i/>
      <w:iCs/>
      <w:spacing w:val="5"/>
      <w:sz w:val="24"/>
    </w:rPr>
  </w:style>
  <w:style w:type="character" w:styleId="UnresolvedMention">
    <w:name w:val="Unresolved Mention"/>
    <w:basedOn w:val="DefaultParagraphFont"/>
    <w:uiPriority w:val="99"/>
    <w:semiHidden/>
    <w:unhideWhenUsed/>
    <w:rsid w:val="00056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29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werdms.com/public/TWU1/documents/1745832" TargetMode="External"/><Relationship Id="rId18" Type="http://schemas.openxmlformats.org/officeDocument/2006/relationships/hyperlink" Target="https://twu.edu/hotlin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ublic.powerdms.com/TWU1/documents/1745744" TargetMode="External"/><Relationship Id="rId17" Type="http://schemas.openxmlformats.org/officeDocument/2006/relationships/hyperlink" Target="https://www.powerdms.com/public/TWU1/documents/1745849" TargetMode="External"/><Relationship Id="rId2" Type="http://schemas.openxmlformats.org/officeDocument/2006/relationships/customXml" Target="../customXml/item2.xml"/><Relationship Id="rId16" Type="http://schemas.openxmlformats.org/officeDocument/2006/relationships/hyperlink" Target="https://public.powerdms.com/TWU1/documents/174854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maberry@twu.edu" TargetMode="External"/><Relationship Id="rId5" Type="http://schemas.openxmlformats.org/officeDocument/2006/relationships/numbering" Target="numbering.xml"/><Relationship Id="rId15" Type="http://schemas.openxmlformats.org/officeDocument/2006/relationships/hyperlink" Target="https://public.powerdms.com/TWU1/documents/174570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powerdms.com/TWU1/documents/17458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C301BE6819504486777540FA22457C" ma:contentTypeVersion="11" ma:contentTypeDescription="Create a new document." ma:contentTypeScope="" ma:versionID="abaa58dcc7dfd4108d111a63eb75d4e2">
  <xsd:schema xmlns:xsd="http://www.w3.org/2001/XMLSchema" xmlns:p="http://schemas.microsoft.com/office/2006/metadata/properties" xmlns:ns2="6415b241-f074-4b1b-a6a9-90ccc555c8ca" targetNamespace="http://schemas.microsoft.com/office/2006/metadata/properties" ma:root="true" ma:fieldsID="18bbc11f70b3133b413e91ea318b8a7f" ns2:_="">
    <xsd:import namespace="6415b241-f074-4b1b-a6a9-90ccc555c8ca"/>
    <xsd:element name="properties">
      <xsd:complexType>
        <xsd:sequence>
          <xsd:element name="documentManagement">
            <xsd:complexType>
              <xsd:all>
                <xsd:element ref="ns2:Section"/>
                <xsd:element ref="ns2:Contact" minOccurs="0"/>
                <xsd:element ref="ns2:Owner" minOccurs="0"/>
                <xsd:element ref="ns2:Review"/>
              </xsd:all>
            </xsd:complexType>
          </xsd:element>
        </xsd:sequence>
      </xsd:complexType>
    </xsd:element>
  </xsd:schema>
  <xsd:schema xmlns:xsd="http://www.w3.org/2001/XMLSchema" xmlns:dms="http://schemas.microsoft.com/office/2006/documentManagement/types" targetNamespace="6415b241-f074-4b1b-a6a9-90ccc555c8ca" elementFormDefault="qualified">
    <xsd:import namespace="http://schemas.microsoft.com/office/2006/documentManagement/types"/>
    <xsd:element name="Section" ma:index="2" ma:displayName="Section" ma:default="(none)" ma:description="Policy Section Number" ma:format="RadioButtons" ma:internalName="Section">
      <xsd:simpleType>
        <xsd:restriction base="dms:Choice">
          <xsd:enumeration value="(none)"/>
          <xsd:enumeration value="FORMS"/>
          <xsd:enumeration value="1 - ACADEMIC"/>
          <xsd:enumeration value="2 - ADMINISTRATIVE"/>
          <xsd:enumeration value="3 - PERSONNEL"/>
          <xsd:enumeration value="4 - FINANCIAL"/>
          <xsd:enumeration value="5 - FACULTY"/>
          <xsd:enumeration value="6 - HEALTH"/>
          <xsd:enumeration value="7 - FACILITIES"/>
          <xsd:enumeration value="8 - STUDENTS"/>
          <xsd:enumeration value="9 - TECHNOLOGY"/>
          <xsd:enumeration value="0 - REGENTS POLICIES"/>
        </xsd:restriction>
      </xsd:simpleType>
    </xsd:element>
    <xsd:element name="Contact" ma:index="3" nillable="true" ma:displayName="Contact" ma:description="Contact Person For This Policy" ma:list="UserInfo" ma:internalName="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 ma:index="4" nillable="true" ma:displayName="Owner" ma:default="Associate Provost for Technology &amp; CIO" ma:description="Position or Title" ma:format="Dropdown" ma:internalName="Owner">
      <xsd:simpleType>
        <xsd:restriction base="dms:Choice">
          <xsd:enumeration value="Associate Provost for Technology &amp; CIO"/>
          <xsd:enumeration value="General Counsel and Associate Vice President of Compliance"/>
          <xsd:enumeration value="Provost/Vice President for Academic Affairs"/>
          <xsd:enumeration value="Vice President for Finance &amp; Administration"/>
          <xsd:enumeration value="Vice President for Student Life"/>
          <xsd:enumeration value="Chancellor &amp; President"/>
          <xsd:enumeration value="VP for Enrollment Services"/>
        </xsd:restriction>
      </xsd:simpleType>
    </xsd:element>
    <xsd:element name="Review" ma:index="11" ma:displayName="Review" ma:description="The date by which the document should be reviewed." ma:format="DateOnly" ma:internalName="Review">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ntact xmlns="6415b241-f074-4b1b-a6a9-90ccc555c8ca">
      <UserInfo>
        <DisplayName>Waiters, Destinee</DisplayName>
        <AccountId>6101</AccountId>
        <AccountType/>
      </UserInfo>
    </Contact>
    <Review xmlns="6415b241-f074-4b1b-a6a9-90ccc555c8ca">2017-09-23T05:00:00+00:00</Review>
    <Section xmlns="6415b241-f074-4b1b-a6a9-90ccc555c8ca">FORMS</Section>
    <Owner xmlns="6415b241-f074-4b1b-a6a9-90ccc555c8ca">General Counsel and Associate Vice President of Compliance</Owner>
  </documentManagement>
</p:properties>
</file>

<file path=customXml/itemProps1.xml><?xml version="1.0" encoding="utf-8"?>
<ds:datastoreItem xmlns:ds="http://schemas.openxmlformats.org/officeDocument/2006/customXml" ds:itemID="{933E1522-6EE3-4BB3-855E-7BF2A0F442E9}">
  <ds:schemaRefs>
    <ds:schemaRef ds:uri="http://schemas.microsoft.com/sharepoint/v3/contenttype/forms"/>
  </ds:schemaRefs>
</ds:datastoreItem>
</file>

<file path=customXml/itemProps2.xml><?xml version="1.0" encoding="utf-8"?>
<ds:datastoreItem xmlns:ds="http://schemas.openxmlformats.org/officeDocument/2006/customXml" ds:itemID="{C7812A3E-282B-4AF7-82C8-CCB3C352F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5b241-f074-4b1b-a6a9-90ccc555c8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007EF3-E7AF-4DF4-AB53-8E3D15E3AD55}">
  <ds:schemaRefs>
    <ds:schemaRef ds:uri="http://schemas.openxmlformats.org/officeDocument/2006/bibliography"/>
  </ds:schemaRefs>
</ds:datastoreItem>
</file>

<file path=customXml/itemProps4.xml><?xml version="1.0" encoding="utf-8"?>
<ds:datastoreItem xmlns:ds="http://schemas.openxmlformats.org/officeDocument/2006/customXml" ds:itemID="{EC4D8401-984C-447A-B59D-E39CB3ED5307}">
  <ds:schemaRefs>
    <ds:schemaRef ds:uri="http://schemas.microsoft.com/office/2006/metadata/properties"/>
    <ds:schemaRef ds:uri="http://schemas.microsoft.com/office/infopath/2007/PartnerControls"/>
    <ds:schemaRef ds:uri="6415b241-f074-4b1b-a6a9-90ccc555c8c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URP_Guidelines and Instructions</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URP_Guidelines and Instructions</dc:title>
  <dc:subject/>
  <dc:creator>Administrator</dc:creator>
  <cp:keywords/>
  <cp:lastModifiedBy>Maberry, Tucker</cp:lastModifiedBy>
  <cp:revision>22</cp:revision>
  <cp:lastPrinted>2015-06-16T14:16:00Z</cp:lastPrinted>
  <dcterms:created xsi:type="dcterms:W3CDTF">2021-03-20T22:48:00Z</dcterms:created>
  <dcterms:modified xsi:type="dcterms:W3CDTF">2025-05-22T20:25:00Z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0x0101006AC301BE6819504486777540FA22457C</vt:lpwstr>
  </property>
</Properties>
</file>