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1889" w14:textId="77777777" w:rsidR="00C91DBE" w:rsidRDefault="000E7F49">
      <w:pPr>
        <w:pBdr>
          <w:top w:val="nil"/>
          <w:left w:val="nil"/>
          <w:bottom w:val="nil"/>
          <w:right w:val="nil"/>
          <w:between w:val="nil"/>
        </w:pBdr>
        <w:tabs>
          <w:tab w:val="center" w:pos="4680"/>
          <w:tab w:val="right" w:pos="9360"/>
        </w:tabs>
        <w:spacing w:line="240" w:lineRule="auto"/>
        <w:jc w:val="center"/>
        <w:rPr>
          <w:b/>
          <w:color w:val="740000"/>
          <w:sz w:val="28"/>
          <w:szCs w:val="28"/>
        </w:rPr>
      </w:pPr>
      <w:r>
        <w:rPr>
          <w:b/>
          <w:color w:val="740000"/>
          <w:sz w:val="28"/>
          <w:szCs w:val="28"/>
        </w:rPr>
        <w:t>Texas Woman's University</w:t>
      </w:r>
    </w:p>
    <w:p w14:paraId="792403F3" w14:textId="77777777" w:rsidR="00C91DBE" w:rsidRDefault="000E7F49" w:rsidP="005718B6">
      <w:pPr>
        <w:pBdr>
          <w:top w:val="nil"/>
          <w:left w:val="nil"/>
          <w:bottom w:val="nil"/>
          <w:right w:val="nil"/>
          <w:between w:val="nil"/>
        </w:pBdr>
        <w:tabs>
          <w:tab w:val="center" w:pos="4680"/>
          <w:tab w:val="right" w:pos="9360"/>
        </w:tabs>
        <w:spacing w:after="360" w:line="240" w:lineRule="auto"/>
        <w:jc w:val="center"/>
        <w:rPr>
          <w:b/>
          <w:color w:val="740000"/>
          <w:sz w:val="28"/>
          <w:szCs w:val="28"/>
        </w:rPr>
      </w:pPr>
      <w:r>
        <w:rPr>
          <w:b/>
          <w:color w:val="740000"/>
          <w:sz w:val="28"/>
          <w:szCs w:val="28"/>
        </w:rPr>
        <w:t>Regent Policy</w:t>
      </w:r>
    </w:p>
    <w:tbl>
      <w:tblPr>
        <w:tblW w:w="9360" w:type="dxa"/>
        <w:tblInd w:w="108" w:type="dxa"/>
        <w:tblBorders>
          <w:top w:val="thickThinSmallGap" w:sz="24" w:space="0" w:color="740000"/>
          <w:left w:val="thickThinSmallGap" w:sz="24" w:space="0" w:color="740000"/>
          <w:bottom w:val="thinThickSmallGap" w:sz="24" w:space="0" w:color="740000"/>
          <w:right w:val="thinThickSmallGap" w:sz="24" w:space="0" w:color="740000"/>
        </w:tblBorders>
        <w:tblLook w:val="04A0" w:firstRow="1" w:lastRow="0" w:firstColumn="1" w:lastColumn="0" w:noHBand="0" w:noVBand="1"/>
      </w:tblPr>
      <w:tblGrid>
        <w:gridCol w:w="2907"/>
        <w:gridCol w:w="6453"/>
      </w:tblGrid>
      <w:tr w:rsidR="006C28B4" w:rsidRPr="008F5E00" w14:paraId="1A53F0FF" w14:textId="77777777" w:rsidTr="0006080E">
        <w:trPr>
          <w:trHeight w:val="576"/>
        </w:trPr>
        <w:tc>
          <w:tcPr>
            <w:tcW w:w="2907" w:type="dxa"/>
            <w:tcBorders>
              <w:left w:val="thickThinSmallGap" w:sz="24" w:space="0" w:color="740000"/>
            </w:tcBorders>
            <w:shd w:val="clear" w:color="auto" w:fill="auto"/>
            <w:vAlign w:val="center"/>
          </w:tcPr>
          <w:p w14:paraId="75B88CB7" w14:textId="77777777" w:rsidR="006C28B4" w:rsidRPr="008F5E00" w:rsidRDefault="006C28B4" w:rsidP="0006080E">
            <w:pPr>
              <w:spacing w:after="240" w:line="240" w:lineRule="auto"/>
              <w:jc w:val="right"/>
              <w:rPr>
                <w:b/>
                <w:color w:val="740000"/>
                <w:szCs w:val="24"/>
              </w:rPr>
            </w:pPr>
            <w:r w:rsidRPr="008F5E00">
              <w:rPr>
                <w:b/>
                <w:color w:val="740000"/>
                <w:szCs w:val="24"/>
              </w:rPr>
              <w:t>Regent Policy Name:</w:t>
            </w:r>
          </w:p>
        </w:tc>
        <w:tc>
          <w:tcPr>
            <w:tcW w:w="6453" w:type="dxa"/>
            <w:tcBorders>
              <w:right w:val="thinThickSmallGap" w:sz="24" w:space="0" w:color="740000"/>
            </w:tcBorders>
            <w:shd w:val="clear" w:color="auto" w:fill="auto"/>
            <w:vAlign w:val="center"/>
          </w:tcPr>
          <w:p w14:paraId="43FB4A08" w14:textId="77777777" w:rsidR="006C28B4" w:rsidRPr="008F5E00" w:rsidRDefault="0017765E" w:rsidP="0006080E">
            <w:pPr>
              <w:spacing w:after="240" w:line="240" w:lineRule="auto"/>
              <w:rPr>
                <w:b/>
                <w:color w:val="740000"/>
                <w:szCs w:val="24"/>
              </w:rPr>
            </w:pPr>
            <w:r>
              <w:rPr>
                <w:b/>
                <w:color w:val="740000"/>
                <w:szCs w:val="24"/>
              </w:rPr>
              <w:t>[Name of Regent Policy]</w:t>
            </w:r>
          </w:p>
        </w:tc>
      </w:tr>
      <w:tr w:rsidR="006C28B4" w:rsidRPr="008F5E00" w14:paraId="0AB4836B" w14:textId="77777777" w:rsidTr="0006080E">
        <w:tc>
          <w:tcPr>
            <w:tcW w:w="2907" w:type="dxa"/>
            <w:tcBorders>
              <w:left w:val="thickThinSmallGap" w:sz="24" w:space="0" w:color="740000"/>
            </w:tcBorders>
            <w:shd w:val="clear" w:color="auto" w:fill="auto"/>
            <w:vAlign w:val="center"/>
          </w:tcPr>
          <w:p w14:paraId="2151232E" w14:textId="77777777" w:rsidR="006C28B4" w:rsidRPr="008F5E00" w:rsidRDefault="006C28B4" w:rsidP="0006080E">
            <w:pPr>
              <w:spacing w:after="240" w:line="240" w:lineRule="auto"/>
              <w:jc w:val="right"/>
              <w:rPr>
                <w:b/>
                <w:color w:val="740000"/>
                <w:szCs w:val="24"/>
              </w:rPr>
            </w:pPr>
            <w:r w:rsidRPr="008F5E00">
              <w:rPr>
                <w:b/>
                <w:color w:val="740000"/>
                <w:szCs w:val="24"/>
              </w:rPr>
              <w:t>Regent Policy Number:</w:t>
            </w:r>
          </w:p>
        </w:tc>
        <w:tc>
          <w:tcPr>
            <w:tcW w:w="6453" w:type="dxa"/>
            <w:tcBorders>
              <w:right w:val="thinThickSmallGap" w:sz="24" w:space="0" w:color="740000"/>
            </w:tcBorders>
            <w:shd w:val="clear" w:color="auto" w:fill="auto"/>
            <w:vAlign w:val="center"/>
          </w:tcPr>
          <w:p w14:paraId="40BF6C8F" w14:textId="77777777" w:rsidR="006C28B4" w:rsidRPr="008F5E00" w:rsidRDefault="006C28B4" w:rsidP="006C28B4">
            <w:pPr>
              <w:spacing w:after="240" w:line="240" w:lineRule="auto"/>
              <w:rPr>
                <w:b/>
                <w:color w:val="740000"/>
                <w:szCs w:val="24"/>
              </w:rPr>
            </w:pPr>
            <w:r>
              <w:rPr>
                <w:b/>
                <w:color w:val="740000"/>
                <w:szCs w:val="24"/>
              </w:rPr>
              <w:t xml:space="preserve">Regent Policy: </w:t>
            </w:r>
            <w:r w:rsidR="0017765E">
              <w:rPr>
                <w:b/>
                <w:color w:val="740000"/>
                <w:szCs w:val="24"/>
              </w:rPr>
              <w:t>[Existing Number or To Be Assigned by University Policy]</w:t>
            </w:r>
          </w:p>
        </w:tc>
      </w:tr>
    </w:tbl>
    <w:p w14:paraId="4A224EB3" w14:textId="77777777" w:rsidR="00C91DBE" w:rsidRDefault="000E7F49" w:rsidP="0017765E">
      <w:pPr>
        <w:pStyle w:val="Heading1"/>
      </w:pPr>
      <w:r>
        <w:t xml:space="preserve">POLICY </w:t>
      </w:r>
      <w:r w:rsidRPr="0017765E">
        <w:t>STATEMENT</w:t>
      </w:r>
    </w:p>
    <w:p w14:paraId="21321706" w14:textId="77777777" w:rsidR="00C91DBE" w:rsidRDefault="0017765E">
      <w:pPr>
        <w:spacing w:before="240" w:after="240" w:line="240" w:lineRule="auto"/>
        <w:rPr>
          <w:szCs w:val="24"/>
        </w:rPr>
      </w:pPr>
      <w:r>
        <w:rPr>
          <w:szCs w:val="24"/>
        </w:rPr>
        <w:t>[Insert Policy Statement Here]</w:t>
      </w:r>
    </w:p>
    <w:p w14:paraId="19AA0D89" w14:textId="77777777" w:rsidR="00C91DBE" w:rsidRDefault="000E7F49" w:rsidP="0017765E">
      <w:pPr>
        <w:pStyle w:val="Heading1"/>
      </w:pPr>
      <w:r>
        <w:t>APPLICABILITY</w:t>
      </w:r>
    </w:p>
    <w:p w14:paraId="2BD5F7C5" w14:textId="77777777" w:rsidR="0017765E" w:rsidRPr="008F34BD" w:rsidRDefault="0017765E" w:rsidP="0017765E">
      <w:pPr>
        <w:spacing w:after="240"/>
        <w:rPr>
          <w:color w:val="auto"/>
          <w:szCs w:val="24"/>
        </w:rPr>
      </w:pPr>
      <w:r w:rsidRPr="008F34BD">
        <w:rPr>
          <w:color w:val="auto"/>
          <w:szCs w:val="24"/>
        </w:rPr>
        <w:t xml:space="preserve">This policy is applicable to TWU </w:t>
      </w:r>
      <w:r>
        <w:rPr>
          <w:color w:val="auto"/>
          <w:szCs w:val="24"/>
        </w:rPr>
        <w:t>[</w:t>
      </w:r>
      <w:r w:rsidR="0059111C">
        <w:rPr>
          <w:color w:val="auto"/>
          <w:szCs w:val="24"/>
        </w:rPr>
        <w:t xml:space="preserve">Options: </w:t>
      </w:r>
      <w:r>
        <w:rPr>
          <w:color w:val="auto"/>
          <w:szCs w:val="24"/>
        </w:rPr>
        <w:t>Students, Faculty, Staff, Employees, Guests, and University Affiliates].</w:t>
      </w:r>
    </w:p>
    <w:p w14:paraId="4A8F007B" w14:textId="77777777" w:rsidR="00C91DBE" w:rsidRDefault="000E7F49" w:rsidP="0017765E">
      <w:pPr>
        <w:pStyle w:val="Heading1"/>
      </w:pPr>
      <w:r>
        <w:t>DEFINITIONS</w:t>
      </w:r>
    </w:p>
    <w:p w14:paraId="6B124633" w14:textId="3CA41A31" w:rsidR="0017765E" w:rsidRPr="001C35B8" w:rsidRDefault="0017765E" w:rsidP="00EC77BE">
      <w:pPr>
        <w:numPr>
          <w:ilvl w:val="0"/>
          <w:numId w:val="2"/>
        </w:numPr>
        <w:spacing w:after="240"/>
        <w:ind w:left="1440" w:hanging="720"/>
        <w:rPr>
          <w:bCs/>
          <w:color w:val="auto"/>
          <w:szCs w:val="24"/>
        </w:rPr>
      </w:pPr>
      <w:r>
        <w:rPr>
          <w:bCs/>
          <w:color w:val="auto"/>
          <w:szCs w:val="24"/>
        </w:rPr>
        <w:t xml:space="preserve">[Add Policy Definitions Here.  Standard </w:t>
      </w:r>
      <w:r w:rsidR="005718B6">
        <w:rPr>
          <w:bCs/>
          <w:color w:val="auto"/>
          <w:szCs w:val="24"/>
        </w:rPr>
        <w:t>d</w:t>
      </w:r>
      <w:r>
        <w:rPr>
          <w:bCs/>
          <w:color w:val="auto"/>
          <w:szCs w:val="24"/>
        </w:rPr>
        <w:t xml:space="preserve">efinitions for the Applicability options listed </w:t>
      </w:r>
      <w:r w:rsidRPr="00EC77BE">
        <w:rPr>
          <w:szCs w:val="24"/>
        </w:rPr>
        <w:t>above</w:t>
      </w:r>
      <w:r>
        <w:rPr>
          <w:bCs/>
          <w:color w:val="auto"/>
          <w:szCs w:val="24"/>
        </w:rPr>
        <w:t xml:space="preserve"> have been added.  </w:t>
      </w:r>
      <w:r w:rsidR="0059111C">
        <w:rPr>
          <w:bCs/>
          <w:color w:val="auto"/>
          <w:szCs w:val="24"/>
        </w:rPr>
        <w:t xml:space="preserve">Please remove any Applicability definitions that do not apply to this policy.  </w:t>
      </w:r>
      <w:r>
        <w:rPr>
          <w:bCs/>
          <w:color w:val="auto"/>
          <w:szCs w:val="24"/>
        </w:rPr>
        <w:t xml:space="preserve">If you have questions about these definitions, please contact </w:t>
      </w:r>
      <w:r w:rsidR="005E0205">
        <w:rPr>
          <w:bCs/>
          <w:color w:val="auto"/>
          <w:szCs w:val="24"/>
        </w:rPr>
        <w:t>Tucker Maberry</w:t>
      </w:r>
      <w:r>
        <w:rPr>
          <w:bCs/>
          <w:color w:val="auto"/>
          <w:szCs w:val="24"/>
        </w:rPr>
        <w:t xml:space="preserve"> a</w:t>
      </w:r>
      <w:r w:rsidR="005E0205">
        <w:rPr>
          <w:bCs/>
          <w:color w:val="auto"/>
          <w:szCs w:val="24"/>
        </w:rPr>
        <w:t xml:space="preserve">t </w:t>
      </w:r>
      <w:hyperlink r:id="rId8" w:history="1">
        <w:r w:rsidR="005E0205" w:rsidRPr="00254DE1">
          <w:rPr>
            <w:rStyle w:val="Hyperlink"/>
            <w:bCs/>
            <w:szCs w:val="24"/>
          </w:rPr>
          <w:t>tmaberry@twu.edu</w:t>
        </w:r>
      </w:hyperlink>
      <w:r>
        <w:rPr>
          <w:bCs/>
          <w:color w:val="auto"/>
          <w:szCs w:val="24"/>
        </w:rPr>
        <w:t>.]</w:t>
      </w:r>
    </w:p>
    <w:p w14:paraId="371BF25D" w14:textId="77777777" w:rsidR="0017765E" w:rsidRDefault="0017765E" w:rsidP="00EC77BE">
      <w:pPr>
        <w:numPr>
          <w:ilvl w:val="0"/>
          <w:numId w:val="2"/>
        </w:numPr>
        <w:spacing w:after="240"/>
        <w:ind w:left="1440" w:hanging="720"/>
        <w:rPr>
          <w:bCs/>
          <w:color w:val="auto"/>
          <w:szCs w:val="24"/>
        </w:rPr>
      </w:pPr>
      <w:r>
        <w:rPr>
          <w:bCs/>
          <w:color w:val="auto"/>
          <w:szCs w:val="24"/>
        </w:rPr>
        <w:t xml:space="preserve">“Employee” means an </w:t>
      </w:r>
      <w:r w:rsidRPr="00EC77BE">
        <w:rPr>
          <w:szCs w:val="24"/>
        </w:rPr>
        <w:t>individual</w:t>
      </w:r>
      <w:r>
        <w:rPr>
          <w:bCs/>
          <w:color w:val="auto"/>
          <w:szCs w:val="24"/>
        </w:rPr>
        <w:t xml:space="preserve"> who is employed part-time, full-time, or in a temporary capacity as faculty, staff, or who is required to be a student as a condition of employment, undergraduate or graduate.</w:t>
      </w:r>
    </w:p>
    <w:p w14:paraId="462D998D" w14:textId="77777777" w:rsidR="00FE0BDC" w:rsidRPr="00FE0BDC" w:rsidRDefault="00FE0BDC" w:rsidP="00EC77BE">
      <w:pPr>
        <w:numPr>
          <w:ilvl w:val="0"/>
          <w:numId w:val="2"/>
        </w:numPr>
        <w:spacing w:after="240"/>
        <w:ind w:left="1440" w:hanging="720"/>
        <w:rPr>
          <w:bCs/>
          <w:color w:val="auto"/>
          <w:szCs w:val="24"/>
        </w:rPr>
      </w:pPr>
      <w:r w:rsidRPr="001C35B8">
        <w:rPr>
          <w:szCs w:val="24"/>
        </w:rPr>
        <w:t>“Faculty” means a person who is employed by TWU as a member of the faculty and whose duties include teaching, research,</w:t>
      </w:r>
      <w:r>
        <w:rPr>
          <w:szCs w:val="24"/>
        </w:rPr>
        <w:t xml:space="preserve"> service, and</w:t>
      </w:r>
      <w:r w:rsidRPr="001C35B8">
        <w:rPr>
          <w:szCs w:val="24"/>
        </w:rPr>
        <w:t xml:space="preserve"> administration. </w:t>
      </w:r>
      <w:r>
        <w:rPr>
          <w:szCs w:val="24"/>
        </w:rPr>
        <w:t xml:space="preserve"> Professional librarians and graduate assistant titles</w:t>
      </w:r>
      <w:r>
        <w:rPr>
          <w:bCs/>
          <w:color w:val="auto"/>
          <w:szCs w:val="24"/>
        </w:rPr>
        <w:t xml:space="preserve"> are excluded from the </w:t>
      </w:r>
      <w:r w:rsidRPr="001C35B8">
        <w:rPr>
          <w:bCs/>
          <w:color w:val="auto"/>
          <w:szCs w:val="24"/>
        </w:rPr>
        <w:t>definition</w:t>
      </w:r>
      <w:r>
        <w:rPr>
          <w:bCs/>
          <w:color w:val="auto"/>
          <w:szCs w:val="24"/>
        </w:rPr>
        <w:t xml:space="preserve"> of faculty</w:t>
      </w:r>
      <w:r w:rsidRPr="001C35B8">
        <w:rPr>
          <w:bCs/>
          <w:color w:val="auto"/>
          <w:szCs w:val="24"/>
        </w:rPr>
        <w:t>.</w:t>
      </w:r>
    </w:p>
    <w:p w14:paraId="5E687FCD" w14:textId="77777777" w:rsidR="0017765E" w:rsidRPr="001C35B8" w:rsidRDefault="0017765E" w:rsidP="00EC77BE">
      <w:pPr>
        <w:numPr>
          <w:ilvl w:val="0"/>
          <w:numId w:val="2"/>
        </w:numPr>
        <w:spacing w:after="240"/>
        <w:ind w:left="1440" w:hanging="720"/>
        <w:rPr>
          <w:bCs/>
          <w:color w:val="auto"/>
          <w:szCs w:val="24"/>
        </w:rPr>
      </w:pPr>
      <w:r>
        <w:rPr>
          <w:bCs/>
          <w:color w:val="auto"/>
          <w:szCs w:val="24"/>
        </w:rPr>
        <w:t xml:space="preserve">“Guest” means any </w:t>
      </w:r>
      <w:r w:rsidRPr="00EC77BE">
        <w:rPr>
          <w:szCs w:val="24"/>
        </w:rPr>
        <w:t>individual</w:t>
      </w:r>
      <w:r>
        <w:rPr>
          <w:bCs/>
          <w:color w:val="auto"/>
          <w:szCs w:val="24"/>
        </w:rPr>
        <w:t xml:space="preserve"> not affiliated with TWU.</w:t>
      </w:r>
    </w:p>
    <w:p w14:paraId="69FBC38C" w14:textId="77777777" w:rsidR="0017765E" w:rsidRPr="001C35B8" w:rsidRDefault="0017765E" w:rsidP="0017765E">
      <w:pPr>
        <w:numPr>
          <w:ilvl w:val="0"/>
          <w:numId w:val="2"/>
        </w:numPr>
        <w:spacing w:after="240"/>
        <w:ind w:left="1440" w:hanging="720"/>
        <w:rPr>
          <w:rFonts w:eastAsia="Calibri"/>
          <w:color w:val="auto"/>
          <w:szCs w:val="24"/>
        </w:rPr>
      </w:pPr>
      <w:r w:rsidRPr="001C35B8">
        <w:rPr>
          <w:rFonts w:eastAsia="Calibri"/>
          <w:color w:val="auto"/>
          <w:szCs w:val="24"/>
        </w:rPr>
        <w:t xml:space="preserve">“Staff” means each classified, </w:t>
      </w:r>
      <w:r w:rsidRPr="00EC77BE">
        <w:rPr>
          <w:szCs w:val="24"/>
        </w:rPr>
        <w:t>administrative</w:t>
      </w:r>
      <w:r w:rsidRPr="001C35B8">
        <w:rPr>
          <w:rFonts w:eastAsia="Calibri"/>
          <w:color w:val="auto"/>
          <w:szCs w:val="24"/>
        </w:rPr>
        <w:t>, and professional employee who is appointed to work at least 20 hours each week for a period of four and one-half months, excluding students employed in positions for which student status is required as a condition of employment and those</w:t>
      </w:r>
      <w:r>
        <w:rPr>
          <w:rFonts w:eastAsia="Calibri"/>
          <w:color w:val="auto"/>
          <w:szCs w:val="24"/>
        </w:rPr>
        <w:t xml:space="preserve"> employees holding teaching </w:t>
      </w:r>
      <w:r w:rsidRPr="001C35B8">
        <w:rPr>
          <w:rFonts w:eastAsia="Calibri"/>
          <w:color w:val="auto"/>
          <w:szCs w:val="24"/>
        </w:rPr>
        <w:t>or research positions classified as faculty.</w:t>
      </w:r>
    </w:p>
    <w:p w14:paraId="7A89B729" w14:textId="77777777" w:rsidR="0017765E" w:rsidRDefault="0017765E" w:rsidP="0017765E">
      <w:pPr>
        <w:numPr>
          <w:ilvl w:val="0"/>
          <w:numId w:val="2"/>
        </w:numPr>
        <w:spacing w:after="240"/>
        <w:ind w:left="1440" w:hanging="720"/>
        <w:rPr>
          <w:szCs w:val="24"/>
        </w:rPr>
      </w:pPr>
      <w:r>
        <w:rPr>
          <w:szCs w:val="24"/>
        </w:rPr>
        <w:t xml:space="preserve">“Student” means a person taking courses at TWU, a person who is not currently enrolled in courses but who has a continuing academic </w:t>
      </w:r>
      <w:r>
        <w:rPr>
          <w:szCs w:val="24"/>
        </w:rPr>
        <w:lastRenderedPageBreak/>
        <w:t xml:space="preserve">relationship with TWU, </w:t>
      </w:r>
      <w:r w:rsidR="00D838D8">
        <w:rPr>
          <w:szCs w:val="24"/>
        </w:rPr>
        <w:t>or</w:t>
      </w:r>
      <w:r>
        <w:rPr>
          <w:szCs w:val="24"/>
        </w:rPr>
        <w:t xml:space="preserve"> a person who has been admitted or readmitted to TWU.</w:t>
      </w:r>
    </w:p>
    <w:p w14:paraId="10448FEA" w14:textId="77777777" w:rsidR="0017765E" w:rsidRPr="001C35B8" w:rsidRDefault="0017765E" w:rsidP="0017765E">
      <w:pPr>
        <w:numPr>
          <w:ilvl w:val="0"/>
          <w:numId w:val="2"/>
        </w:numPr>
        <w:spacing w:after="240"/>
        <w:ind w:left="1440" w:hanging="720"/>
        <w:rPr>
          <w:szCs w:val="24"/>
        </w:rPr>
      </w:pPr>
      <w:r w:rsidRPr="001C35B8">
        <w:rPr>
          <w:szCs w:val="24"/>
        </w:rPr>
        <w:t>“University Affiliate” means any individual associated with TWU in a capacity other than as a Student or Employee who has access to TWU resources through a contractual arrangement or other association.  This includes the following individuals:</w:t>
      </w:r>
    </w:p>
    <w:p w14:paraId="3151CCC4" w14:textId="77777777" w:rsidR="0017765E" w:rsidRPr="001C35B8" w:rsidRDefault="0017765E" w:rsidP="0017765E">
      <w:pPr>
        <w:numPr>
          <w:ilvl w:val="2"/>
          <w:numId w:val="2"/>
        </w:numPr>
        <w:spacing w:after="240"/>
        <w:rPr>
          <w:szCs w:val="24"/>
        </w:rPr>
      </w:pPr>
      <w:r w:rsidRPr="001C35B8">
        <w:rPr>
          <w:szCs w:val="24"/>
        </w:rPr>
        <w:t>Contractors and Vendors: an individual, business, or governmental entity that has a fully executed contract to provide goods or services to TWU.  This includes employees of contractors or vendors and independent contractors.</w:t>
      </w:r>
    </w:p>
    <w:p w14:paraId="2A293CFE" w14:textId="77777777" w:rsidR="0017765E" w:rsidRPr="001C35B8" w:rsidRDefault="0017765E" w:rsidP="0017765E">
      <w:pPr>
        <w:numPr>
          <w:ilvl w:val="2"/>
          <w:numId w:val="2"/>
        </w:numPr>
        <w:spacing w:after="240"/>
        <w:rPr>
          <w:szCs w:val="24"/>
        </w:rPr>
      </w:pPr>
      <w:r w:rsidRPr="001C35B8">
        <w:rPr>
          <w:szCs w:val="24"/>
        </w:rPr>
        <w:t>Employee of a Governmental Agency: an individual employed by a federal or Texas state agency.</w:t>
      </w:r>
    </w:p>
    <w:p w14:paraId="0B15A22F" w14:textId="77777777" w:rsidR="0017765E" w:rsidRPr="001C35B8" w:rsidRDefault="0017765E" w:rsidP="0017765E">
      <w:pPr>
        <w:numPr>
          <w:ilvl w:val="2"/>
          <w:numId w:val="2"/>
        </w:numPr>
        <w:spacing w:after="240"/>
        <w:rPr>
          <w:szCs w:val="24"/>
        </w:rPr>
      </w:pPr>
      <w:r w:rsidRPr="001C35B8">
        <w:rPr>
          <w:szCs w:val="24"/>
        </w:rPr>
        <w:t>Employee of a TWU-Affiliated Institution: an individual who works for organizations that are tightly aligned with the University.</w:t>
      </w:r>
    </w:p>
    <w:p w14:paraId="57FBAA9B" w14:textId="77777777" w:rsidR="0017765E" w:rsidRPr="001C35B8" w:rsidRDefault="0017765E" w:rsidP="0017765E">
      <w:pPr>
        <w:numPr>
          <w:ilvl w:val="2"/>
          <w:numId w:val="2"/>
        </w:numPr>
        <w:spacing w:after="240"/>
        <w:rPr>
          <w:szCs w:val="24"/>
        </w:rPr>
      </w:pPr>
      <w:r w:rsidRPr="001C35B8">
        <w:rPr>
          <w:szCs w:val="24"/>
        </w:rPr>
        <w:t>Pre-Employment Individual: an individual who will be hired by the University and the hiring department has sponsored their access to TWU resources.</w:t>
      </w:r>
    </w:p>
    <w:p w14:paraId="6CCCEBB9" w14:textId="77777777" w:rsidR="0017765E" w:rsidRPr="001C35B8" w:rsidRDefault="0017765E" w:rsidP="0017765E">
      <w:pPr>
        <w:numPr>
          <w:ilvl w:val="2"/>
          <w:numId w:val="2"/>
        </w:numPr>
        <w:spacing w:after="240"/>
        <w:rPr>
          <w:szCs w:val="24"/>
        </w:rPr>
      </w:pPr>
      <w:r w:rsidRPr="001C35B8">
        <w:rPr>
          <w:szCs w:val="24"/>
        </w:rPr>
        <w:t>Other University Affiliate: any individual who does not fit into any other category and needs access to TWU resources.</w:t>
      </w:r>
    </w:p>
    <w:p w14:paraId="0C7C1C3C" w14:textId="77777777" w:rsidR="00C91DBE" w:rsidRDefault="000E7F49" w:rsidP="0017765E">
      <w:pPr>
        <w:pStyle w:val="Heading1"/>
      </w:pPr>
      <w:r>
        <w:t>POLICY</w:t>
      </w:r>
    </w:p>
    <w:p w14:paraId="1053DF60" w14:textId="11ED3316" w:rsidR="0017765E" w:rsidRPr="008F34BD" w:rsidRDefault="0017765E" w:rsidP="0017765E">
      <w:pPr>
        <w:spacing w:after="240"/>
      </w:pPr>
      <w:r>
        <w:t xml:space="preserve">[The below is the required formatting for all Regent Policies.  If you need additional Headers or Sections, you may either hit “Enter” and they will automatically </w:t>
      </w:r>
      <w:proofErr w:type="gramStart"/>
      <w:r>
        <w:t>populate</w:t>
      </w:r>
      <w:proofErr w:type="gramEnd"/>
      <w:r>
        <w:t xml:space="preserve"> or you may copy and paste a new Header below.  Please note there are different formatting styles depending on the amount of content in each Header.  If you need assistance, please contact </w:t>
      </w:r>
      <w:r w:rsidR="005E0205">
        <w:t xml:space="preserve">Tucker Maberry at </w:t>
      </w:r>
      <w:hyperlink r:id="rId9" w:history="1">
        <w:r w:rsidR="005E0205" w:rsidRPr="00254DE1">
          <w:rPr>
            <w:rStyle w:val="Hyperlink"/>
          </w:rPr>
          <w:t>tmaberry@twu.edu</w:t>
        </w:r>
      </w:hyperlink>
      <w:r>
        <w:t>.]</w:t>
      </w:r>
    </w:p>
    <w:p w14:paraId="7CAD147A" w14:textId="77777777" w:rsidR="00C91DBE" w:rsidRDefault="0017765E">
      <w:pPr>
        <w:numPr>
          <w:ilvl w:val="0"/>
          <w:numId w:val="1"/>
        </w:numPr>
        <w:spacing w:after="240" w:line="240" w:lineRule="auto"/>
        <w:rPr>
          <w:b/>
          <w:szCs w:val="24"/>
        </w:rPr>
      </w:pPr>
      <w:r>
        <w:rPr>
          <w:b/>
          <w:szCs w:val="24"/>
        </w:rPr>
        <w:t>[Title of Header – Formatting with Multiple Sections</w:t>
      </w:r>
      <w:r w:rsidR="00965E53">
        <w:rPr>
          <w:b/>
          <w:szCs w:val="24"/>
        </w:rPr>
        <w:t xml:space="preserve"> and Subsections</w:t>
      </w:r>
      <w:r>
        <w:rPr>
          <w:b/>
          <w:szCs w:val="24"/>
        </w:rPr>
        <w:t>]</w:t>
      </w:r>
    </w:p>
    <w:p w14:paraId="16F78BC7" w14:textId="77777777" w:rsidR="00C91DBE" w:rsidRDefault="0059111C">
      <w:pPr>
        <w:spacing w:after="240"/>
        <w:ind w:left="720"/>
        <w:rPr>
          <w:szCs w:val="24"/>
        </w:rPr>
      </w:pPr>
      <w:r>
        <w:rPr>
          <w:szCs w:val="24"/>
        </w:rPr>
        <w:t>[</w:t>
      </w:r>
      <w:r w:rsidR="000E7F49">
        <w:rPr>
          <w:szCs w:val="24"/>
        </w:rPr>
        <w:t>Brief introductory language (less than two sentences) can be here.  This is not required.</w:t>
      </w:r>
      <w:r>
        <w:rPr>
          <w:szCs w:val="24"/>
        </w:rPr>
        <w:t>]</w:t>
      </w:r>
    </w:p>
    <w:p w14:paraId="31BA03B9" w14:textId="77777777" w:rsidR="00C91DBE" w:rsidRDefault="0017765E">
      <w:pPr>
        <w:numPr>
          <w:ilvl w:val="1"/>
          <w:numId w:val="1"/>
        </w:numPr>
        <w:pBdr>
          <w:top w:val="nil"/>
          <w:left w:val="nil"/>
          <w:bottom w:val="nil"/>
          <w:right w:val="nil"/>
          <w:between w:val="nil"/>
        </w:pBdr>
        <w:spacing w:after="240" w:line="240" w:lineRule="auto"/>
        <w:rPr>
          <w:szCs w:val="24"/>
        </w:rPr>
      </w:pPr>
      <w:r>
        <w:rPr>
          <w:szCs w:val="24"/>
          <w:u w:val="single"/>
        </w:rPr>
        <w:t>[Brief Title for Section 1]</w:t>
      </w:r>
    </w:p>
    <w:p w14:paraId="482D8D0C" w14:textId="77777777" w:rsidR="00C91DBE" w:rsidRDefault="0017765E">
      <w:pPr>
        <w:numPr>
          <w:ilvl w:val="2"/>
          <w:numId w:val="1"/>
        </w:numPr>
        <w:spacing w:after="240" w:line="240" w:lineRule="auto"/>
        <w:ind w:hanging="576"/>
        <w:rPr>
          <w:szCs w:val="24"/>
        </w:rPr>
      </w:pPr>
      <w:r>
        <w:rPr>
          <w:szCs w:val="24"/>
        </w:rPr>
        <w:t>[</w:t>
      </w:r>
      <w:r w:rsidR="00025597">
        <w:rPr>
          <w:szCs w:val="24"/>
        </w:rPr>
        <w:t>Content</w:t>
      </w:r>
      <w:r>
        <w:rPr>
          <w:szCs w:val="24"/>
        </w:rPr>
        <w:t>]</w:t>
      </w:r>
    </w:p>
    <w:p w14:paraId="1688F215" w14:textId="77777777" w:rsidR="00C91DBE" w:rsidRDefault="00025597">
      <w:pPr>
        <w:numPr>
          <w:ilvl w:val="3"/>
          <w:numId w:val="1"/>
        </w:numPr>
        <w:spacing w:after="240" w:line="240" w:lineRule="auto"/>
        <w:rPr>
          <w:szCs w:val="24"/>
        </w:rPr>
      </w:pPr>
      <w:r>
        <w:rPr>
          <w:szCs w:val="24"/>
        </w:rPr>
        <w:t>[</w:t>
      </w:r>
      <w:r w:rsidR="000E7F49">
        <w:rPr>
          <w:szCs w:val="24"/>
        </w:rPr>
        <w:t xml:space="preserve">Additional </w:t>
      </w:r>
      <w:r>
        <w:rPr>
          <w:szCs w:val="24"/>
        </w:rPr>
        <w:t>Details]</w:t>
      </w:r>
    </w:p>
    <w:p w14:paraId="1EBBD89D" w14:textId="77777777" w:rsidR="00025597" w:rsidRDefault="00025597">
      <w:pPr>
        <w:numPr>
          <w:ilvl w:val="3"/>
          <w:numId w:val="1"/>
        </w:numPr>
        <w:spacing w:after="240" w:line="240" w:lineRule="auto"/>
        <w:rPr>
          <w:szCs w:val="24"/>
        </w:rPr>
      </w:pPr>
      <w:r>
        <w:rPr>
          <w:szCs w:val="24"/>
        </w:rPr>
        <w:lastRenderedPageBreak/>
        <w:t>[Additional Details]</w:t>
      </w:r>
    </w:p>
    <w:p w14:paraId="2771AF5E" w14:textId="77777777" w:rsidR="00965E53" w:rsidRPr="00965E53" w:rsidRDefault="00965E53" w:rsidP="00965E53">
      <w:pPr>
        <w:numPr>
          <w:ilvl w:val="2"/>
          <w:numId w:val="1"/>
        </w:numPr>
        <w:spacing w:after="240" w:line="240" w:lineRule="auto"/>
        <w:rPr>
          <w:szCs w:val="24"/>
        </w:rPr>
      </w:pPr>
      <w:r>
        <w:rPr>
          <w:szCs w:val="24"/>
        </w:rPr>
        <w:t>[Content]</w:t>
      </w:r>
    </w:p>
    <w:p w14:paraId="4F6162B1" w14:textId="77777777" w:rsidR="00C91DBE" w:rsidRDefault="00025597">
      <w:pPr>
        <w:numPr>
          <w:ilvl w:val="1"/>
          <w:numId w:val="1"/>
        </w:numPr>
        <w:pBdr>
          <w:top w:val="nil"/>
          <w:left w:val="nil"/>
          <w:bottom w:val="nil"/>
          <w:right w:val="nil"/>
          <w:between w:val="nil"/>
        </w:pBdr>
        <w:spacing w:after="240" w:line="240" w:lineRule="auto"/>
        <w:rPr>
          <w:szCs w:val="24"/>
        </w:rPr>
      </w:pPr>
      <w:r>
        <w:rPr>
          <w:szCs w:val="24"/>
          <w:u w:val="single"/>
        </w:rPr>
        <w:t>[Brief Title for Section 2]</w:t>
      </w:r>
    </w:p>
    <w:p w14:paraId="66140D52" w14:textId="77777777" w:rsidR="00C91DBE" w:rsidRDefault="00025597">
      <w:pPr>
        <w:numPr>
          <w:ilvl w:val="2"/>
          <w:numId w:val="1"/>
        </w:numPr>
        <w:spacing w:after="240" w:line="240" w:lineRule="auto"/>
        <w:ind w:hanging="576"/>
        <w:rPr>
          <w:szCs w:val="24"/>
        </w:rPr>
      </w:pPr>
      <w:r>
        <w:rPr>
          <w:szCs w:val="24"/>
        </w:rPr>
        <w:t>[</w:t>
      </w:r>
      <w:r w:rsidR="000E7F49">
        <w:rPr>
          <w:szCs w:val="24"/>
        </w:rPr>
        <w:t>Content</w:t>
      </w:r>
      <w:r>
        <w:rPr>
          <w:szCs w:val="24"/>
        </w:rPr>
        <w:t>]</w:t>
      </w:r>
    </w:p>
    <w:p w14:paraId="2A4FE7A5" w14:textId="77777777" w:rsidR="00C91DBE" w:rsidRDefault="00025597">
      <w:pPr>
        <w:numPr>
          <w:ilvl w:val="3"/>
          <w:numId w:val="1"/>
        </w:numPr>
        <w:spacing w:after="240" w:line="240" w:lineRule="auto"/>
        <w:rPr>
          <w:szCs w:val="24"/>
        </w:rPr>
      </w:pPr>
      <w:r>
        <w:rPr>
          <w:szCs w:val="24"/>
        </w:rPr>
        <w:t>[</w:t>
      </w:r>
      <w:r w:rsidR="000E7F49">
        <w:rPr>
          <w:szCs w:val="24"/>
        </w:rPr>
        <w:t xml:space="preserve">Additional </w:t>
      </w:r>
      <w:r>
        <w:rPr>
          <w:szCs w:val="24"/>
        </w:rPr>
        <w:t>Details]</w:t>
      </w:r>
    </w:p>
    <w:p w14:paraId="56766B26" w14:textId="77777777" w:rsidR="00965E53" w:rsidRDefault="00965E53">
      <w:pPr>
        <w:numPr>
          <w:ilvl w:val="3"/>
          <w:numId w:val="1"/>
        </w:numPr>
        <w:spacing w:after="240" w:line="240" w:lineRule="auto"/>
        <w:rPr>
          <w:szCs w:val="24"/>
        </w:rPr>
      </w:pPr>
      <w:r>
        <w:rPr>
          <w:szCs w:val="24"/>
        </w:rPr>
        <w:t>[Additional Details]</w:t>
      </w:r>
    </w:p>
    <w:p w14:paraId="17F97237" w14:textId="77777777" w:rsidR="00965E53" w:rsidRDefault="00965E53" w:rsidP="00965E53">
      <w:pPr>
        <w:numPr>
          <w:ilvl w:val="2"/>
          <w:numId w:val="1"/>
        </w:numPr>
        <w:spacing w:after="240" w:line="240" w:lineRule="auto"/>
        <w:rPr>
          <w:szCs w:val="24"/>
        </w:rPr>
      </w:pPr>
      <w:r>
        <w:rPr>
          <w:szCs w:val="24"/>
        </w:rPr>
        <w:t>[Content]</w:t>
      </w:r>
    </w:p>
    <w:p w14:paraId="579F608D" w14:textId="77777777" w:rsidR="00965E53" w:rsidRPr="00965E53" w:rsidRDefault="00965E53" w:rsidP="00965E53">
      <w:pPr>
        <w:numPr>
          <w:ilvl w:val="1"/>
          <w:numId w:val="1"/>
        </w:numPr>
        <w:spacing w:after="240" w:line="240" w:lineRule="auto"/>
        <w:rPr>
          <w:szCs w:val="24"/>
        </w:rPr>
      </w:pPr>
      <w:r>
        <w:rPr>
          <w:szCs w:val="24"/>
        </w:rPr>
        <w:t>[</w:t>
      </w:r>
      <w:r>
        <w:rPr>
          <w:szCs w:val="24"/>
          <w:u w:val="single"/>
        </w:rPr>
        <w:t>Brief Title for Section 3]</w:t>
      </w:r>
    </w:p>
    <w:p w14:paraId="1847E062" w14:textId="77777777" w:rsidR="00965E53" w:rsidRDefault="00965E53" w:rsidP="00965E53">
      <w:pPr>
        <w:numPr>
          <w:ilvl w:val="2"/>
          <w:numId w:val="1"/>
        </w:numPr>
        <w:spacing w:after="240" w:line="240" w:lineRule="auto"/>
        <w:rPr>
          <w:szCs w:val="24"/>
        </w:rPr>
      </w:pPr>
      <w:r>
        <w:rPr>
          <w:szCs w:val="24"/>
        </w:rPr>
        <w:t>[Content]</w:t>
      </w:r>
    </w:p>
    <w:p w14:paraId="1877DD4E" w14:textId="77777777" w:rsidR="00965E53" w:rsidRDefault="00965E53" w:rsidP="00965E53">
      <w:pPr>
        <w:numPr>
          <w:ilvl w:val="3"/>
          <w:numId w:val="1"/>
        </w:numPr>
        <w:spacing w:after="240" w:line="240" w:lineRule="auto"/>
        <w:rPr>
          <w:szCs w:val="24"/>
        </w:rPr>
      </w:pPr>
      <w:r>
        <w:rPr>
          <w:szCs w:val="24"/>
        </w:rPr>
        <w:t>[Additional Details]</w:t>
      </w:r>
    </w:p>
    <w:p w14:paraId="4971BAAC" w14:textId="77777777" w:rsidR="00965E53" w:rsidRDefault="00965E53" w:rsidP="00965E53">
      <w:pPr>
        <w:numPr>
          <w:ilvl w:val="3"/>
          <w:numId w:val="1"/>
        </w:numPr>
        <w:spacing w:after="240" w:line="240" w:lineRule="auto"/>
        <w:rPr>
          <w:szCs w:val="24"/>
        </w:rPr>
      </w:pPr>
      <w:r>
        <w:rPr>
          <w:szCs w:val="24"/>
        </w:rPr>
        <w:t>[Additional Details]</w:t>
      </w:r>
    </w:p>
    <w:p w14:paraId="2B134150" w14:textId="77777777" w:rsidR="00965E53" w:rsidRDefault="00965E53" w:rsidP="00965E53">
      <w:pPr>
        <w:numPr>
          <w:ilvl w:val="2"/>
          <w:numId w:val="1"/>
        </w:numPr>
        <w:spacing w:after="240" w:line="240" w:lineRule="auto"/>
        <w:rPr>
          <w:szCs w:val="24"/>
        </w:rPr>
      </w:pPr>
      <w:r>
        <w:rPr>
          <w:szCs w:val="24"/>
        </w:rPr>
        <w:t>[Content]</w:t>
      </w:r>
    </w:p>
    <w:p w14:paraId="1CBD51F6" w14:textId="77777777" w:rsidR="00C91DBE" w:rsidRDefault="00965E53">
      <w:pPr>
        <w:numPr>
          <w:ilvl w:val="0"/>
          <w:numId w:val="1"/>
        </w:numPr>
        <w:spacing w:after="240" w:line="240" w:lineRule="auto"/>
        <w:rPr>
          <w:b/>
          <w:szCs w:val="24"/>
        </w:rPr>
      </w:pPr>
      <w:r>
        <w:rPr>
          <w:b/>
          <w:szCs w:val="24"/>
        </w:rPr>
        <w:t>[Title of Header – Formatting with Multiple Sections and No Subsections]</w:t>
      </w:r>
    </w:p>
    <w:p w14:paraId="25FE112D" w14:textId="77777777" w:rsidR="00C91DBE" w:rsidRPr="00965E53" w:rsidRDefault="00965E53">
      <w:pPr>
        <w:numPr>
          <w:ilvl w:val="1"/>
          <w:numId w:val="1"/>
        </w:numPr>
        <w:pBdr>
          <w:top w:val="nil"/>
          <w:left w:val="nil"/>
          <w:bottom w:val="nil"/>
          <w:right w:val="nil"/>
          <w:between w:val="nil"/>
        </w:pBdr>
        <w:spacing w:after="240" w:line="240" w:lineRule="auto"/>
        <w:rPr>
          <w:szCs w:val="24"/>
        </w:rPr>
      </w:pPr>
      <w:r>
        <w:rPr>
          <w:szCs w:val="24"/>
        </w:rPr>
        <w:t xml:space="preserve">[Brief Title </w:t>
      </w:r>
      <w:r w:rsidR="0059111C">
        <w:rPr>
          <w:szCs w:val="24"/>
        </w:rPr>
        <w:t xml:space="preserve">Summary </w:t>
      </w:r>
      <w:r>
        <w:rPr>
          <w:szCs w:val="24"/>
        </w:rPr>
        <w:t>of the Section.][Followed by the Section Content, limited to a short paragraph.]</w:t>
      </w:r>
    </w:p>
    <w:p w14:paraId="1EE5B7C7" w14:textId="77777777" w:rsidR="00965E53" w:rsidRDefault="00965E53" w:rsidP="00965E53">
      <w:pPr>
        <w:numPr>
          <w:ilvl w:val="1"/>
          <w:numId w:val="1"/>
        </w:numPr>
        <w:pBdr>
          <w:top w:val="nil"/>
          <w:left w:val="nil"/>
          <w:bottom w:val="nil"/>
          <w:right w:val="nil"/>
          <w:between w:val="nil"/>
        </w:pBdr>
        <w:spacing w:after="240" w:line="240" w:lineRule="auto"/>
        <w:rPr>
          <w:szCs w:val="24"/>
        </w:rPr>
      </w:pPr>
      <w:r>
        <w:rPr>
          <w:szCs w:val="24"/>
        </w:rPr>
        <w:t xml:space="preserve">[Brief Title </w:t>
      </w:r>
      <w:r w:rsidR="0059111C">
        <w:rPr>
          <w:szCs w:val="24"/>
        </w:rPr>
        <w:t xml:space="preserve">Summary </w:t>
      </w:r>
      <w:r>
        <w:rPr>
          <w:szCs w:val="24"/>
        </w:rPr>
        <w:t>of the Section.][Followed by the Section Content, limited to a short paragraph.]</w:t>
      </w:r>
    </w:p>
    <w:p w14:paraId="6DC80B42" w14:textId="77777777" w:rsidR="00965E53" w:rsidRPr="00965E53" w:rsidRDefault="00965E53" w:rsidP="00965E53">
      <w:pPr>
        <w:numPr>
          <w:ilvl w:val="1"/>
          <w:numId w:val="1"/>
        </w:numPr>
        <w:pBdr>
          <w:top w:val="nil"/>
          <w:left w:val="nil"/>
          <w:bottom w:val="nil"/>
          <w:right w:val="nil"/>
          <w:between w:val="nil"/>
        </w:pBdr>
        <w:spacing w:after="240" w:line="240" w:lineRule="auto"/>
        <w:rPr>
          <w:szCs w:val="24"/>
        </w:rPr>
      </w:pPr>
      <w:r>
        <w:rPr>
          <w:szCs w:val="24"/>
        </w:rPr>
        <w:t xml:space="preserve">[Brief Title </w:t>
      </w:r>
      <w:r w:rsidR="0059111C">
        <w:rPr>
          <w:szCs w:val="24"/>
        </w:rPr>
        <w:t xml:space="preserve">Summary </w:t>
      </w:r>
      <w:r>
        <w:rPr>
          <w:szCs w:val="24"/>
        </w:rPr>
        <w:t>of the Section.][Followed by the Section Content, limited to a short paragraph.]</w:t>
      </w:r>
    </w:p>
    <w:p w14:paraId="2E64C522" w14:textId="77777777" w:rsidR="00965E53" w:rsidRPr="00965E53" w:rsidRDefault="00965E53" w:rsidP="00965E53">
      <w:pPr>
        <w:numPr>
          <w:ilvl w:val="1"/>
          <w:numId w:val="1"/>
        </w:numPr>
        <w:pBdr>
          <w:top w:val="nil"/>
          <w:left w:val="nil"/>
          <w:bottom w:val="nil"/>
          <w:right w:val="nil"/>
          <w:between w:val="nil"/>
        </w:pBdr>
        <w:spacing w:after="240" w:line="240" w:lineRule="auto"/>
        <w:rPr>
          <w:szCs w:val="24"/>
        </w:rPr>
      </w:pPr>
      <w:r>
        <w:rPr>
          <w:szCs w:val="24"/>
        </w:rPr>
        <w:t xml:space="preserve">[Brief Title </w:t>
      </w:r>
      <w:r w:rsidR="0059111C">
        <w:rPr>
          <w:szCs w:val="24"/>
        </w:rPr>
        <w:t xml:space="preserve">Summary </w:t>
      </w:r>
      <w:r>
        <w:rPr>
          <w:szCs w:val="24"/>
        </w:rPr>
        <w:t>of the Section.][Followed by the Section Content, limited to a short paragraph.]</w:t>
      </w:r>
    </w:p>
    <w:p w14:paraId="6AEB8164" w14:textId="77777777" w:rsidR="00C91DBE" w:rsidRDefault="00965E53">
      <w:pPr>
        <w:numPr>
          <w:ilvl w:val="0"/>
          <w:numId w:val="1"/>
        </w:numPr>
        <w:spacing w:after="240" w:line="240" w:lineRule="auto"/>
        <w:rPr>
          <w:b/>
          <w:szCs w:val="24"/>
        </w:rPr>
      </w:pPr>
      <w:r>
        <w:rPr>
          <w:b/>
          <w:szCs w:val="24"/>
        </w:rPr>
        <w:t>[Title of Header – Formatting with No Sections]</w:t>
      </w:r>
    </w:p>
    <w:p w14:paraId="67CFC393" w14:textId="77777777" w:rsidR="00EC77BE" w:rsidRDefault="00BD46D5" w:rsidP="00BD46D5">
      <w:pPr>
        <w:pStyle w:val="ListParagraph"/>
        <w:spacing w:after="240" w:line="240" w:lineRule="auto"/>
        <w:rPr>
          <w:szCs w:val="24"/>
        </w:rPr>
      </w:pPr>
      <w:r>
        <w:rPr>
          <w:szCs w:val="24"/>
        </w:rPr>
        <w:t>[Brief Title</w:t>
      </w:r>
      <w:r w:rsidR="0059111C">
        <w:rPr>
          <w:szCs w:val="24"/>
        </w:rPr>
        <w:t xml:space="preserve"> Summary</w:t>
      </w:r>
      <w:r>
        <w:rPr>
          <w:szCs w:val="24"/>
        </w:rPr>
        <w:t xml:space="preserve"> of the Content.][Followed by the Content.  If the conte</w:t>
      </w:r>
      <w:r w:rsidR="00FE0BDC">
        <w:rPr>
          <w:szCs w:val="24"/>
        </w:rPr>
        <w:t>nt is only 2 – 4 sentences, no Sections or S</w:t>
      </w:r>
      <w:r>
        <w:rPr>
          <w:szCs w:val="24"/>
        </w:rPr>
        <w:t xml:space="preserve">ubsections are needed.  If the content is longer, consider using the formatting found in </w:t>
      </w:r>
      <w:r w:rsidR="00FE0BDC">
        <w:rPr>
          <w:szCs w:val="24"/>
        </w:rPr>
        <w:t xml:space="preserve">Header </w:t>
      </w:r>
      <w:r>
        <w:rPr>
          <w:szCs w:val="24"/>
        </w:rPr>
        <w:t>I or II for ease of reading and reference.]</w:t>
      </w:r>
    </w:p>
    <w:p w14:paraId="288ECE1F" w14:textId="77777777" w:rsidR="00EC77BE" w:rsidRDefault="00EC77BE">
      <w:pPr>
        <w:jc w:val="left"/>
        <w:rPr>
          <w:szCs w:val="24"/>
        </w:rPr>
      </w:pPr>
      <w:r>
        <w:rPr>
          <w:szCs w:val="24"/>
        </w:rPr>
        <w:br w:type="page"/>
      </w:r>
    </w:p>
    <w:p w14:paraId="09864E70" w14:textId="77777777" w:rsidR="00CF47F0" w:rsidRDefault="00CF47F0" w:rsidP="00CF47F0">
      <w:pPr>
        <w:spacing w:after="240"/>
      </w:pPr>
      <w:r>
        <w:lastRenderedPageBreak/>
        <w:t>[</w:t>
      </w:r>
      <w:r w:rsidR="0059111C">
        <w:t xml:space="preserve">The IV. </w:t>
      </w:r>
      <w:r>
        <w:t>Univers</w:t>
      </w:r>
      <w:r w:rsidR="00FE0BDC">
        <w:t>ity Regulations and Procedures H</w:t>
      </w:r>
      <w:r>
        <w:t>eader provided below is required for all Regent Policies that govern University Regulations and Procedures.]</w:t>
      </w:r>
    </w:p>
    <w:p w14:paraId="007BC3A2" w14:textId="77777777" w:rsidR="00C91DBE" w:rsidRDefault="00CF47F0">
      <w:pPr>
        <w:numPr>
          <w:ilvl w:val="0"/>
          <w:numId w:val="1"/>
        </w:numPr>
        <w:spacing w:after="240" w:line="240" w:lineRule="auto"/>
        <w:rPr>
          <w:b/>
          <w:szCs w:val="24"/>
        </w:rPr>
      </w:pPr>
      <w:r>
        <w:rPr>
          <w:b/>
          <w:szCs w:val="24"/>
        </w:rPr>
        <w:t xml:space="preserve">University Regulations and Procedures – </w:t>
      </w:r>
      <w:r w:rsidR="005718B6">
        <w:rPr>
          <w:b/>
          <w:szCs w:val="24"/>
        </w:rPr>
        <w:t>[</w:t>
      </w:r>
      <w:r>
        <w:rPr>
          <w:b/>
          <w:szCs w:val="24"/>
        </w:rPr>
        <w:t>Subject of Policy Here</w:t>
      </w:r>
      <w:r w:rsidR="005718B6">
        <w:rPr>
          <w:b/>
          <w:szCs w:val="24"/>
        </w:rPr>
        <w:t>]</w:t>
      </w:r>
    </w:p>
    <w:p w14:paraId="270CC005" w14:textId="77777777" w:rsidR="00CF47F0" w:rsidRPr="00BD46D5" w:rsidRDefault="00CF47F0" w:rsidP="00CF47F0">
      <w:pPr>
        <w:pStyle w:val="ListParagraph"/>
        <w:spacing w:after="240" w:line="240" w:lineRule="auto"/>
        <w:rPr>
          <w:szCs w:val="24"/>
        </w:rPr>
      </w:pPr>
      <w:r>
        <w:rPr>
          <w:szCs w:val="24"/>
        </w:rPr>
        <w:t>Adoption of Regulations and Pr</w:t>
      </w:r>
      <w:r w:rsidR="00EC77BE">
        <w:rPr>
          <w:szCs w:val="24"/>
        </w:rPr>
        <w:t xml:space="preserve">ocedures.  TWU is committed to </w:t>
      </w:r>
      <w:r w:rsidR="00EC77BE" w:rsidRPr="00EC77BE">
        <w:rPr>
          <w:b/>
          <w:szCs w:val="24"/>
        </w:rPr>
        <w:t>[b</w:t>
      </w:r>
      <w:r w:rsidRPr="00EC77BE">
        <w:rPr>
          <w:b/>
          <w:szCs w:val="24"/>
        </w:rPr>
        <w:t>rief description of policy goal</w:t>
      </w:r>
      <w:r w:rsidR="00EC77BE">
        <w:rPr>
          <w:b/>
          <w:szCs w:val="24"/>
        </w:rPr>
        <w:t>]</w:t>
      </w:r>
      <w:r>
        <w:rPr>
          <w:szCs w:val="24"/>
        </w:rPr>
        <w:t xml:space="preserve">.  TWU shall adopt University Regulations and Procedures concerning </w:t>
      </w:r>
      <w:r w:rsidRPr="00EC77BE">
        <w:rPr>
          <w:b/>
          <w:szCs w:val="24"/>
        </w:rPr>
        <w:t>[subject of policy]</w:t>
      </w:r>
      <w:r w:rsidRPr="00EC77BE">
        <w:rPr>
          <w:szCs w:val="24"/>
        </w:rPr>
        <w:t xml:space="preserve"> </w:t>
      </w:r>
      <w:r>
        <w:rPr>
          <w:szCs w:val="24"/>
        </w:rPr>
        <w:t>consistent with state and federal law.</w:t>
      </w:r>
    </w:p>
    <w:p w14:paraId="2F2F5310" w14:textId="77777777" w:rsidR="00C91DBE" w:rsidRDefault="000E7F49" w:rsidP="0017765E">
      <w:pPr>
        <w:pStyle w:val="Heading1"/>
      </w:pPr>
      <w:r>
        <w:t>REVIEW</w:t>
      </w:r>
    </w:p>
    <w:p w14:paraId="45926A96" w14:textId="77777777" w:rsidR="00CF47F0" w:rsidRDefault="00CF47F0" w:rsidP="00CF47F0">
      <w:pPr>
        <w:spacing w:after="240" w:line="240" w:lineRule="auto"/>
        <w:rPr>
          <w:color w:val="auto"/>
          <w:szCs w:val="24"/>
        </w:rPr>
      </w:pPr>
      <w:r>
        <w:rPr>
          <w:color w:val="auto"/>
          <w:szCs w:val="24"/>
        </w:rPr>
        <w:t>[The following language is required for each Regent Policy.  You may change the review period to any time less than six years if required by federal or state law or regulation.  The standard is six years.]</w:t>
      </w:r>
    </w:p>
    <w:p w14:paraId="1D0FCF8D" w14:textId="77777777" w:rsidR="00C91DBE" w:rsidRDefault="000E7F49">
      <w:pPr>
        <w:spacing w:after="240"/>
        <w:rPr>
          <w:szCs w:val="24"/>
        </w:rPr>
      </w:pPr>
      <w:r>
        <w:rPr>
          <w:szCs w:val="24"/>
        </w:rPr>
        <w:t xml:space="preserve">This policy will remain in effect and published until it is reviewed, updated, or archived. This policy is to be reviewed once every </w:t>
      </w:r>
      <w:r>
        <w:rPr>
          <w:b/>
          <w:szCs w:val="24"/>
        </w:rPr>
        <w:t>[insert one, two, three, four, five, or six]</w:t>
      </w:r>
      <w:r>
        <w:rPr>
          <w:szCs w:val="24"/>
        </w:rPr>
        <w:t xml:space="preserve"> years. Interim review may be required as a result of updates to federal and state law or regulations, or internal processes or procedures.</w:t>
      </w:r>
    </w:p>
    <w:p w14:paraId="029A284C" w14:textId="77777777" w:rsidR="00C91DBE" w:rsidRDefault="000E7F49" w:rsidP="0017765E">
      <w:pPr>
        <w:pStyle w:val="Heading1"/>
      </w:pPr>
      <w:r>
        <w:t>REFERENCES</w:t>
      </w:r>
    </w:p>
    <w:p w14:paraId="6F089771" w14:textId="77777777" w:rsidR="00CF47F0" w:rsidRDefault="00CF47F0" w:rsidP="00CF47F0">
      <w:pPr>
        <w:spacing w:after="240"/>
      </w:pPr>
      <w:r>
        <w:t>[Include any relevant legal or administrative references here.  If the text of the Regent Policy references a separate Regent Poli</w:t>
      </w:r>
      <w:r w:rsidR="00FE0BDC">
        <w:t>cy, it must be included in the R</w:t>
      </w:r>
      <w:r>
        <w:t>eferences</w:t>
      </w:r>
      <w:r w:rsidR="00FE0BDC">
        <w:t xml:space="preserve"> Section</w:t>
      </w:r>
      <w:r>
        <w:t>.  All hyperlinks should display the text of the references, not the URL.  If</w:t>
      </w:r>
      <w:r w:rsidR="00FE0BDC">
        <w:t xml:space="preserve"> there are no References, this S</w:t>
      </w:r>
      <w:r>
        <w:t>ection should read “None”.]</w:t>
      </w:r>
    </w:p>
    <w:p w14:paraId="37A6ADDC" w14:textId="77777777" w:rsidR="00CF47F0" w:rsidRPr="008F34BD" w:rsidRDefault="00CF47F0" w:rsidP="00CF47F0">
      <w:r>
        <w:t>[Insert Hyperlinks Here or None]</w:t>
      </w:r>
    </w:p>
    <w:p w14:paraId="10689961" w14:textId="77777777" w:rsidR="00C91DBE" w:rsidRDefault="000E7F49" w:rsidP="0017765E">
      <w:pPr>
        <w:pStyle w:val="Heading1"/>
      </w:pPr>
      <w:r>
        <w:t>FORMS AND TOOLS</w:t>
      </w:r>
    </w:p>
    <w:p w14:paraId="17D0EA85" w14:textId="77777777" w:rsidR="00CF47F0" w:rsidRDefault="00CF47F0" w:rsidP="00CF47F0">
      <w:pPr>
        <w:spacing w:before="240" w:after="240"/>
      </w:pPr>
      <w:r>
        <w:t>[Include any forms or tools referenced in the policy or required to be completed under the Regent Policy.  All hyperlinks should display the text of the references, not the URL.  If there are no Forms and Tools, this section should read “None”.]</w:t>
      </w:r>
    </w:p>
    <w:p w14:paraId="44C1A058" w14:textId="77777777" w:rsidR="00CF47F0" w:rsidRPr="008F34BD" w:rsidRDefault="00CF47F0" w:rsidP="00CF47F0">
      <w:pPr>
        <w:spacing w:after="240"/>
      </w:pPr>
      <w:r>
        <w:t>[Insert Hyperlinks Here or None]</w:t>
      </w:r>
    </w:p>
    <w:tbl>
      <w:tblPr>
        <w:tblW w:w="9540" w:type="dxa"/>
        <w:tblInd w:w="18" w:type="dxa"/>
        <w:tblBorders>
          <w:top w:val="thickThinSmallGap" w:sz="24" w:space="0" w:color="740000"/>
          <w:left w:val="thickThinSmallGap" w:sz="24" w:space="0" w:color="740000"/>
          <w:bottom w:val="thinThickSmallGap" w:sz="24" w:space="0" w:color="740000"/>
          <w:right w:val="thinThickSmallGap" w:sz="24" w:space="0" w:color="740000"/>
        </w:tblBorders>
        <w:tblLook w:val="04A0" w:firstRow="1" w:lastRow="0" w:firstColumn="1" w:lastColumn="0" w:noHBand="0" w:noVBand="1"/>
      </w:tblPr>
      <w:tblGrid>
        <w:gridCol w:w="3087"/>
        <w:gridCol w:w="6453"/>
      </w:tblGrid>
      <w:tr w:rsidR="006C28B4" w:rsidRPr="008F5E00" w14:paraId="62869D3C" w14:textId="77777777" w:rsidTr="0006080E">
        <w:tc>
          <w:tcPr>
            <w:tcW w:w="3087" w:type="dxa"/>
            <w:shd w:val="clear" w:color="auto" w:fill="auto"/>
          </w:tcPr>
          <w:p w14:paraId="53313A5E" w14:textId="77777777" w:rsidR="006C28B4" w:rsidRPr="008F5E00" w:rsidRDefault="00CF47F0" w:rsidP="0006080E">
            <w:pPr>
              <w:keepNext/>
              <w:keepLines/>
              <w:spacing w:before="240" w:after="240" w:line="240" w:lineRule="auto"/>
              <w:jc w:val="right"/>
              <w:rPr>
                <w:b/>
                <w:color w:val="740000"/>
                <w:szCs w:val="24"/>
              </w:rPr>
            </w:pPr>
            <w:r>
              <w:rPr>
                <w:b/>
                <w:color w:val="740000"/>
                <w:szCs w:val="24"/>
              </w:rPr>
              <w:t>Adopted</w:t>
            </w:r>
            <w:r w:rsidR="006C28B4" w:rsidRPr="008F5E00">
              <w:rPr>
                <w:b/>
                <w:color w:val="740000"/>
                <w:szCs w:val="24"/>
              </w:rPr>
              <w:t>:</w:t>
            </w:r>
          </w:p>
        </w:tc>
        <w:tc>
          <w:tcPr>
            <w:tcW w:w="6453" w:type="dxa"/>
            <w:shd w:val="clear" w:color="auto" w:fill="auto"/>
            <w:vAlign w:val="center"/>
          </w:tcPr>
          <w:p w14:paraId="2298FF4B" w14:textId="77777777" w:rsidR="006C28B4" w:rsidRPr="008F5E00" w:rsidRDefault="00CF47F0" w:rsidP="0006080E">
            <w:pPr>
              <w:keepNext/>
              <w:keepLines/>
              <w:spacing w:before="240" w:after="240" w:line="240" w:lineRule="auto"/>
              <w:rPr>
                <w:b/>
                <w:color w:val="740000"/>
                <w:szCs w:val="24"/>
              </w:rPr>
            </w:pPr>
            <w:r>
              <w:rPr>
                <w:b/>
                <w:color w:val="740000"/>
                <w:szCs w:val="24"/>
              </w:rPr>
              <w:t>(Month Day, Year)</w:t>
            </w:r>
          </w:p>
        </w:tc>
      </w:tr>
      <w:tr w:rsidR="006C28B4" w:rsidRPr="008F5E00" w14:paraId="768D6FF6" w14:textId="77777777" w:rsidTr="0006080E">
        <w:tc>
          <w:tcPr>
            <w:tcW w:w="3087" w:type="dxa"/>
            <w:shd w:val="clear" w:color="auto" w:fill="auto"/>
          </w:tcPr>
          <w:p w14:paraId="614B0174" w14:textId="77777777" w:rsidR="006C28B4" w:rsidRPr="008F5E00" w:rsidRDefault="00CF47F0" w:rsidP="0006080E">
            <w:pPr>
              <w:keepNext/>
              <w:keepLines/>
              <w:spacing w:after="240" w:line="240" w:lineRule="auto"/>
              <w:jc w:val="right"/>
              <w:rPr>
                <w:b/>
                <w:color w:val="740000"/>
                <w:szCs w:val="24"/>
              </w:rPr>
            </w:pPr>
            <w:r>
              <w:rPr>
                <w:b/>
                <w:color w:val="740000"/>
                <w:szCs w:val="24"/>
              </w:rPr>
              <w:t>Revised:</w:t>
            </w:r>
          </w:p>
        </w:tc>
        <w:tc>
          <w:tcPr>
            <w:tcW w:w="6453" w:type="dxa"/>
            <w:shd w:val="clear" w:color="auto" w:fill="auto"/>
            <w:vAlign w:val="center"/>
          </w:tcPr>
          <w:p w14:paraId="1583A63F" w14:textId="77777777" w:rsidR="006C28B4" w:rsidRPr="008F5E00" w:rsidRDefault="00CF47F0" w:rsidP="0006080E">
            <w:pPr>
              <w:keepNext/>
              <w:keepLines/>
              <w:spacing w:after="240" w:line="240" w:lineRule="auto"/>
              <w:rPr>
                <w:b/>
                <w:color w:val="740000"/>
                <w:szCs w:val="24"/>
              </w:rPr>
            </w:pPr>
            <w:r>
              <w:rPr>
                <w:b/>
                <w:color w:val="740000"/>
                <w:szCs w:val="24"/>
              </w:rPr>
              <w:t>(Month Day, Year)</w:t>
            </w:r>
          </w:p>
        </w:tc>
      </w:tr>
    </w:tbl>
    <w:p w14:paraId="2B0D2F99" w14:textId="77777777" w:rsidR="00CF47F0" w:rsidRPr="00C470E1" w:rsidRDefault="00CF47F0" w:rsidP="00CF47F0">
      <w:pPr>
        <w:spacing w:after="240" w:line="240" w:lineRule="auto"/>
        <w:rPr>
          <w:szCs w:val="24"/>
        </w:rPr>
      </w:pPr>
      <w:r>
        <w:rPr>
          <w:szCs w:val="24"/>
        </w:rPr>
        <w:t>[The Adopted Date and Revised information will be completed by University Policy</w:t>
      </w:r>
      <w:r w:rsidR="0059111C">
        <w:rPr>
          <w:szCs w:val="24"/>
        </w:rPr>
        <w:t>.</w:t>
      </w:r>
      <w:r>
        <w:rPr>
          <w:szCs w:val="24"/>
        </w:rPr>
        <w:t>]</w:t>
      </w:r>
    </w:p>
    <w:sectPr w:rsidR="00CF47F0" w:rsidRPr="00C470E1">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B755" w14:textId="77777777" w:rsidR="00410DA0" w:rsidRDefault="00410DA0" w:rsidP="006C28B4">
      <w:pPr>
        <w:spacing w:line="240" w:lineRule="auto"/>
      </w:pPr>
      <w:r>
        <w:separator/>
      </w:r>
    </w:p>
  </w:endnote>
  <w:endnote w:type="continuationSeparator" w:id="0">
    <w:p w14:paraId="1724C963" w14:textId="77777777" w:rsidR="00410DA0" w:rsidRDefault="00410DA0" w:rsidP="006C2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702043"/>
      <w:docPartObj>
        <w:docPartGallery w:val="Page Numbers (Bottom of Page)"/>
        <w:docPartUnique/>
      </w:docPartObj>
    </w:sdtPr>
    <w:sdtEndPr>
      <w:rPr>
        <w:noProof/>
        <w:szCs w:val="24"/>
      </w:rPr>
    </w:sdtEndPr>
    <w:sdtContent>
      <w:p w14:paraId="77394A7A" w14:textId="77777777" w:rsidR="006C28B4" w:rsidRPr="006C28B4" w:rsidRDefault="006C28B4">
        <w:pPr>
          <w:pStyle w:val="Footer"/>
          <w:jc w:val="center"/>
          <w:rPr>
            <w:szCs w:val="24"/>
          </w:rPr>
        </w:pPr>
        <w:r w:rsidRPr="006C28B4">
          <w:rPr>
            <w:szCs w:val="24"/>
          </w:rPr>
          <w:fldChar w:fldCharType="begin"/>
        </w:r>
        <w:r w:rsidRPr="006C28B4">
          <w:rPr>
            <w:szCs w:val="24"/>
          </w:rPr>
          <w:instrText xml:space="preserve"> PAGE   \* MERGEFORMAT </w:instrText>
        </w:r>
        <w:r w:rsidRPr="006C28B4">
          <w:rPr>
            <w:szCs w:val="24"/>
          </w:rPr>
          <w:fldChar w:fldCharType="separate"/>
        </w:r>
        <w:r w:rsidR="00D838D8">
          <w:rPr>
            <w:noProof/>
            <w:szCs w:val="24"/>
          </w:rPr>
          <w:t>2</w:t>
        </w:r>
        <w:r w:rsidRPr="006C28B4">
          <w:rPr>
            <w:noProof/>
            <w:szCs w:val="24"/>
          </w:rPr>
          <w:fldChar w:fldCharType="end"/>
        </w:r>
      </w:p>
    </w:sdtContent>
  </w:sdt>
  <w:p w14:paraId="6BEB2F9E" w14:textId="77777777" w:rsidR="006C28B4" w:rsidRDefault="006C2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A1E0" w14:textId="77777777" w:rsidR="00410DA0" w:rsidRDefault="00410DA0" w:rsidP="006C28B4">
      <w:pPr>
        <w:spacing w:line="240" w:lineRule="auto"/>
      </w:pPr>
      <w:r>
        <w:separator/>
      </w:r>
    </w:p>
  </w:footnote>
  <w:footnote w:type="continuationSeparator" w:id="0">
    <w:p w14:paraId="5A09DC5D" w14:textId="77777777" w:rsidR="00410DA0" w:rsidRDefault="00410DA0" w:rsidP="006C28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8F1"/>
    <w:multiLevelType w:val="hybridMultilevel"/>
    <w:tmpl w:val="4872B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F27B2"/>
    <w:multiLevelType w:val="multilevel"/>
    <w:tmpl w:val="F4E21FA4"/>
    <w:lvl w:ilvl="0">
      <w:start w:val="1"/>
      <w:numFmt w:val="upperRoman"/>
      <w:lvlText w:val="%1."/>
      <w:lvlJc w:val="left"/>
      <w:pPr>
        <w:ind w:left="720" w:hanging="504"/>
      </w:pPr>
    </w:lvl>
    <w:lvl w:ilvl="1">
      <w:start w:val="1"/>
      <w:numFmt w:val="decimal"/>
      <w:lvlText w:val="Section %2"/>
      <w:lvlJc w:val="left"/>
      <w:pPr>
        <w:ind w:left="2160" w:hanging="1440"/>
      </w:pPr>
    </w:lvl>
    <w:lvl w:ilvl="2">
      <w:start w:val="1"/>
      <w:numFmt w:val="decimal"/>
      <w:lvlText w:val="%2.%3"/>
      <w:lvlJc w:val="left"/>
      <w:pPr>
        <w:ind w:left="2736" w:hanging="575"/>
      </w:pPr>
    </w:lvl>
    <w:lvl w:ilvl="3">
      <w:start w:val="1"/>
      <w:numFmt w:val="lowerLetter"/>
      <w:lvlText w:val="%4."/>
      <w:lvlJc w:val="left"/>
      <w:pPr>
        <w:ind w:left="3312" w:hanging="576"/>
      </w:pPr>
    </w:lvl>
    <w:lvl w:ilvl="4">
      <w:start w:val="1"/>
      <w:numFmt w:val="decimal"/>
      <w:lvlText w:val="%1.%2.%3.%4.%5"/>
      <w:lvlJc w:val="left"/>
      <w:pPr>
        <w:ind w:left="9720" w:hanging="1080"/>
      </w:pPr>
    </w:lvl>
    <w:lvl w:ilvl="5">
      <w:start w:val="1"/>
      <w:numFmt w:val="decimal"/>
      <w:lvlText w:val="%1.%2.%3.%4.%5.%6"/>
      <w:lvlJc w:val="left"/>
      <w:pPr>
        <w:ind w:left="12240" w:hanging="1440"/>
      </w:pPr>
    </w:lvl>
    <w:lvl w:ilvl="6">
      <w:start w:val="1"/>
      <w:numFmt w:val="decimal"/>
      <w:lvlText w:val="%1.%2.%3.%4.%5.%6.%7"/>
      <w:lvlJc w:val="left"/>
      <w:pPr>
        <w:ind w:left="14400" w:hanging="1440"/>
      </w:pPr>
    </w:lvl>
    <w:lvl w:ilvl="7">
      <w:start w:val="1"/>
      <w:numFmt w:val="decimal"/>
      <w:lvlText w:val="%1.%2.%3.%4.%5.%6.%7.%8"/>
      <w:lvlJc w:val="left"/>
      <w:pPr>
        <w:ind w:left="16920" w:hanging="1800"/>
      </w:pPr>
    </w:lvl>
    <w:lvl w:ilvl="8">
      <w:start w:val="1"/>
      <w:numFmt w:val="decimal"/>
      <w:lvlText w:val="%1.%2.%3.%4.%5.%6.%7.%8.%9"/>
      <w:lvlJc w:val="left"/>
      <w:pPr>
        <w:ind w:left="19080" w:hanging="1800"/>
      </w:pPr>
    </w:lvl>
  </w:abstractNum>
  <w:num w:numId="1" w16cid:durableId="1701516983">
    <w:abstractNumId w:val="1"/>
  </w:num>
  <w:num w:numId="2" w16cid:durableId="138282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BE"/>
    <w:rsid w:val="00025597"/>
    <w:rsid w:val="000B44BF"/>
    <w:rsid w:val="000E7F49"/>
    <w:rsid w:val="0017765E"/>
    <w:rsid w:val="003778BC"/>
    <w:rsid w:val="00410DA0"/>
    <w:rsid w:val="005718B6"/>
    <w:rsid w:val="0059111C"/>
    <w:rsid w:val="005E0205"/>
    <w:rsid w:val="006C28B4"/>
    <w:rsid w:val="00965E53"/>
    <w:rsid w:val="00BD46D5"/>
    <w:rsid w:val="00C91DBE"/>
    <w:rsid w:val="00CF47F0"/>
    <w:rsid w:val="00D838D8"/>
    <w:rsid w:val="00EC77BE"/>
    <w:rsid w:val="00F50DF1"/>
    <w:rsid w:val="00FE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DF48"/>
  <w15:docId w15:val="{0DFF90E1-0796-4F15-80A3-4B2DFFCE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65E"/>
    <w:pPr>
      <w:jc w:val="both"/>
    </w:pPr>
    <w:rPr>
      <w:color w:val="000000"/>
      <w:sz w:val="24"/>
    </w:rPr>
  </w:style>
  <w:style w:type="paragraph" w:styleId="Heading1">
    <w:name w:val="heading 1"/>
    <w:basedOn w:val="Normal"/>
    <w:next w:val="Normal"/>
    <w:rsid w:val="0017765E"/>
    <w:pPr>
      <w:spacing w:before="240" w:after="240" w:line="240" w:lineRule="auto"/>
      <w:outlineLvl w:val="0"/>
    </w:pPr>
    <w:rPr>
      <w:b/>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7765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74483"/>
    <w:pPr>
      <w:tabs>
        <w:tab w:val="center" w:pos="4680"/>
        <w:tab w:val="right" w:pos="9360"/>
      </w:tabs>
      <w:spacing w:line="240" w:lineRule="auto"/>
    </w:pPr>
    <w:rPr>
      <w:rFonts w:ascii="Times New Roman" w:eastAsia="Times New Roman" w:hAnsi="Times New Roman" w:cs="Times New Roman"/>
      <w:color w:val="auto"/>
      <w:sz w:val="20"/>
      <w:szCs w:val="20"/>
    </w:rPr>
  </w:style>
  <w:style w:type="character" w:customStyle="1" w:styleId="HeaderChar">
    <w:name w:val="Header Char"/>
    <w:basedOn w:val="DefaultParagraphFont"/>
    <w:link w:val="Header"/>
    <w:uiPriority w:val="99"/>
    <w:rsid w:val="00F74483"/>
    <w:rPr>
      <w:rFonts w:ascii="Times New Roman" w:eastAsia="Times New Roman" w:hAnsi="Times New Roman" w:cs="Times New Roman"/>
      <w:sz w:val="20"/>
      <w:szCs w:val="20"/>
    </w:rPr>
  </w:style>
  <w:style w:type="paragraph" w:customStyle="1" w:styleId="BTJSS0LR">
    <w:name w:val="BT J SS .0 L/R"/>
    <w:basedOn w:val="Normal"/>
    <w:uiPriority w:val="1"/>
    <w:qFormat/>
    <w:rsid w:val="0017765E"/>
    <w:pPr>
      <w:tabs>
        <w:tab w:val="left" w:pos="1800"/>
        <w:tab w:val="left" w:pos="4680"/>
      </w:tabs>
      <w:spacing w:after="240" w:line="240" w:lineRule="auto"/>
    </w:pPr>
    <w:rPr>
      <w:rFonts w:eastAsia="Times New Roman" w:cs="Times New Roman"/>
      <w:color w:val="auto"/>
    </w:rPr>
  </w:style>
  <w:style w:type="paragraph" w:styleId="BalloonText">
    <w:name w:val="Balloon Text"/>
    <w:basedOn w:val="Normal"/>
    <w:link w:val="BalloonTextChar"/>
    <w:uiPriority w:val="99"/>
    <w:semiHidden/>
    <w:unhideWhenUsed/>
    <w:rsid w:val="005542B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42B1"/>
    <w:rPr>
      <w:rFonts w:ascii="Times New Roman" w:eastAsia="Arial" w:hAnsi="Times New Roman" w:cs="Times New Roman"/>
      <w:color w:val="000000"/>
      <w:sz w:val="18"/>
      <w:szCs w:val="18"/>
    </w:rPr>
  </w:style>
  <w:style w:type="paragraph" w:styleId="ListParagraph">
    <w:name w:val="List Paragraph"/>
    <w:basedOn w:val="Normal"/>
    <w:uiPriority w:val="34"/>
    <w:qFormat/>
    <w:rsid w:val="005542B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6C28B4"/>
    <w:pPr>
      <w:tabs>
        <w:tab w:val="center" w:pos="4680"/>
        <w:tab w:val="right" w:pos="9360"/>
      </w:tabs>
      <w:spacing w:line="240" w:lineRule="auto"/>
    </w:pPr>
  </w:style>
  <w:style w:type="character" w:customStyle="1" w:styleId="FooterChar">
    <w:name w:val="Footer Char"/>
    <w:basedOn w:val="DefaultParagraphFont"/>
    <w:link w:val="Footer"/>
    <w:uiPriority w:val="99"/>
    <w:rsid w:val="006C28B4"/>
    <w:rPr>
      <w:color w:val="000000"/>
    </w:rPr>
  </w:style>
  <w:style w:type="paragraph" w:styleId="NoSpacing">
    <w:name w:val="No Spacing"/>
    <w:uiPriority w:val="1"/>
    <w:qFormat/>
    <w:rsid w:val="0017765E"/>
    <w:pPr>
      <w:spacing w:line="240" w:lineRule="auto"/>
      <w:jc w:val="both"/>
    </w:pPr>
    <w:rPr>
      <w:color w:val="000000"/>
      <w:sz w:val="24"/>
    </w:rPr>
  </w:style>
  <w:style w:type="character" w:customStyle="1" w:styleId="Heading7Char">
    <w:name w:val="Heading 7 Char"/>
    <w:basedOn w:val="DefaultParagraphFont"/>
    <w:link w:val="Heading7"/>
    <w:uiPriority w:val="9"/>
    <w:semiHidden/>
    <w:rsid w:val="0017765E"/>
    <w:rPr>
      <w:rFonts w:asciiTheme="majorHAnsi" w:eastAsiaTheme="majorEastAsia" w:hAnsiTheme="majorHAnsi" w:cstheme="majorBidi"/>
      <w:i/>
      <w:iCs/>
      <w:color w:val="1F3763" w:themeColor="accent1" w:themeShade="7F"/>
      <w:sz w:val="24"/>
    </w:rPr>
  </w:style>
  <w:style w:type="character" w:styleId="Hyperlink">
    <w:name w:val="Hyperlink"/>
    <w:basedOn w:val="DefaultParagraphFont"/>
    <w:uiPriority w:val="99"/>
    <w:unhideWhenUsed/>
    <w:rsid w:val="005718B6"/>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5E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maberry@tw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maberry@t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RE4bgW+OtSApan41EFM49jQShQ==">AMUW2mWNy9BFqottkM9xCegRZGGLpW3ScuXELcEpKkP/H+p5oMyEBvXLiH+H5Xnv+oKXHEnX+gfup0sOJn2RXrLlhGrSx1cM1cH7MnFKxcJE0qn7dPYXzNU=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Regent Policy_Template</vt:lpstr>
    </vt:vector>
  </TitlesOfParts>
  <Company>Texas Woman's University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Regent Policy_Template</dc:title>
  <dc:creator>AYarbro@twu.edu</dc:creator>
  <cp:lastModifiedBy>Maberry, Tucker</cp:lastModifiedBy>
  <cp:revision>12</cp:revision>
  <dcterms:created xsi:type="dcterms:W3CDTF">2021-01-11T19:32:00Z</dcterms:created>
  <dcterms:modified xsi:type="dcterms:W3CDTF">2025-05-22T20:24:00Z</dcterms:modified>
</cp:coreProperties>
</file>