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658CC" w14:textId="77777777" w:rsidR="00F34B4C" w:rsidRDefault="00447EEF">
      <w:pPr>
        <w:pStyle w:val="Heading1"/>
        <w:spacing w:before="78"/>
        <w:ind w:left="2074" w:right="2077"/>
        <w:jc w:val="center"/>
      </w:pPr>
      <w:r>
        <w:t>TEXAS WOMAN’S UNIVERSITY BOARD OF REGENTS ACADEMIC AFFAIRS COMMITTEE MINUTES</w:t>
      </w:r>
    </w:p>
    <w:p w14:paraId="3DC97D80" w14:textId="77777777" w:rsidR="00F34B4C" w:rsidRDefault="00447EEF">
      <w:pPr>
        <w:spacing w:before="1"/>
        <w:ind w:left="2018" w:right="2077"/>
        <w:jc w:val="center"/>
        <w:rPr>
          <w:b/>
          <w:sz w:val="24"/>
        </w:rPr>
      </w:pPr>
      <w:r>
        <w:rPr>
          <w:b/>
          <w:sz w:val="24"/>
        </w:rPr>
        <w:t>May 17, 2018</w:t>
      </w:r>
    </w:p>
    <w:p w14:paraId="75E066D9" w14:textId="77777777" w:rsidR="00F34B4C" w:rsidRDefault="00F34B4C">
      <w:pPr>
        <w:pStyle w:val="BodyText"/>
        <w:spacing w:before="3"/>
        <w:rPr>
          <w:b/>
          <w:sz w:val="16"/>
        </w:rPr>
      </w:pPr>
    </w:p>
    <w:p w14:paraId="3CD67A62" w14:textId="77777777" w:rsidR="00F34B4C" w:rsidRDefault="00F34B4C">
      <w:pPr>
        <w:rPr>
          <w:sz w:val="16"/>
        </w:rPr>
        <w:sectPr w:rsidR="00F34B4C">
          <w:footerReference w:type="default" r:id="rId7"/>
          <w:type w:val="continuous"/>
          <w:pgSz w:w="12240" w:h="15840"/>
          <w:pgMar w:top="1000" w:right="940" w:bottom="940" w:left="940" w:header="720" w:footer="746" w:gutter="0"/>
          <w:pgNumType w:start="1"/>
          <w:cols w:space="720"/>
        </w:sectPr>
      </w:pPr>
    </w:p>
    <w:p w14:paraId="0B21DCA5" w14:textId="77777777" w:rsidR="00F34B4C" w:rsidRDefault="00F34B4C">
      <w:pPr>
        <w:pStyle w:val="BodyText"/>
        <w:rPr>
          <w:b/>
          <w:sz w:val="26"/>
        </w:rPr>
      </w:pPr>
    </w:p>
    <w:p w14:paraId="2D1A4DA8" w14:textId="77777777" w:rsidR="00F34B4C" w:rsidRDefault="00F34B4C">
      <w:pPr>
        <w:pStyle w:val="BodyText"/>
        <w:rPr>
          <w:b/>
          <w:sz w:val="26"/>
        </w:rPr>
      </w:pPr>
    </w:p>
    <w:p w14:paraId="6521E3D8" w14:textId="77777777" w:rsidR="00F34B4C" w:rsidRDefault="00F34B4C">
      <w:pPr>
        <w:pStyle w:val="BodyText"/>
        <w:spacing w:before="9"/>
        <w:rPr>
          <w:b/>
          <w:sz w:val="22"/>
        </w:rPr>
      </w:pPr>
    </w:p>
    <w:p w14:paraId="602ED00D" w14:textId="77777777" w:rsidR="00F34B4C" w:rsidRDefault="00447EEF">
      <w:pPr>
        <w:ind w:left="212"/>
        <w:rPr>
          <w:b/>
          <w:sz w:val="24"/>
        </w:rPr>
      </w:pPr>
      <w:r>
        <w:rPr>
          <w:b/>
          <w:sz w:val="24"/>
        </w:rPr>
        <w:t>Roll Call:</w:t>
      </w:r>
    </w:p>
    <w:p w14:paraId="7EF062DA" w14:textId="77777777" w:rsidR="00F34B4C" w:rsidRDefault="00447EEF">
      <w:pPr>
        <w:spacing w:before="91"/>
        <w:ind w:left="212" w:right="2661" w:firstLine="1343"/>
        <w:rPr>
          <w:b/>
        </w:rPr>
      </w:pPr>
      <w:r>
        <w:br w:type="column"/>
      </w:r>
      <w:r>
        <w:rPr>
          <w:b/>
        </w:rPr>
        <w:t>Board of Regents’ Room Administration Conference Tower (ACT), 16th Floor</w:t>
      </w:r>
    </w:p>
    <w:p w14:paraId="670D471E" w14:textId="77777777" w:rsidR="00F34B4C" w:rsidRDefault="00447EEF">
      <w:pPr>
        <w:spacing w:line="264" w:lineRule="exact"/>
        <w:ind w:left="750"/>
        <w:rPr>
          <w:b/>
          <w:sz w:val="23"/>
        </w:rPr>
      </w:pPr>
      <w:r>
        <w:rPr>
          <w:b/>
          <w:sz w:val="23"/>
        </w:rPr>
        <w:t>304 Administration Drive, Denton, Texas</w:t>
      </w:r>
    </w:p>
    <w:p w14:paraId="036E48E8" w14:textId="77777777" w:rsidR="00F34B4C" w:rsidRDefault="00F34B4C">
      <w:pPr>
        <w:spacing w:line="264" w:lineRule="exact"/>
        <w:rPr>
          <w:sz w:val="23"/>
        </w:rPr>
        <w:sectPr w:rsidR="00F34B4C">
          <w:type w:val="continuous"/>
          <w:pgSz w:w="12240" w:h="15840"/>
          <w:pgMar w:top="1000" w:right="940" w:bottom="940" w:left="940" w:header="720" w:footer="720" w:gutter="0"/>
          <w:cols w:num="2" w:space="720" w:equalWidth="0">
            <w:col w:w="1247" w:space="1221"/>
            <w:col w:w="7892"/>
          </w:cols>
        </w:sectPr>
      </w:pPr>
    </w:p>
    <w:p w14:paraId="38EF9B30" w14:textId="77777777" w:rsidR="00F34B4C" w:rsidRDefault="00F34B4C">
      <w:pPr>
        <w:pStyle w:val="BodyText"/>
        <w:spacing w:before="1"/>
        <w:rPr>
          <w:b/>
          <w:sz w:val="17"/>
        </w:rPr>
      </w:pPr>
    </w:p>
    <w:p w14:paraId="5B214F09" w14:textId="77777777" w:rsidR="00F34B4C" w:rsidRDefault="00447EEF">
      <w:pPr>
        <w:spacing w:before="90" w:line="275" w:lineRule="exact"/>
        <w:ind w:left="212"/>
        <w:rPr>
          <w:b/>
          <w:sz w:val="24"/>
        </w:rPr>
      </w:pPr>
      <w:r>
        <w:rPr>
          <w:b/>
          <w:sz w:val="24"/>
          <w:u w:val="thick"/>
        </w:rPr>
        <w:t>Present Committee Members</w:t>
      </w:r>
      <w:r>
        <w:rPr>
          <w:b/>
          <w:sz w:val="24"/>
        </w:rPr>
        <w:t>:</w:t>
      </w:r>
    </w:p>
    <w:p w14:paraId="27E1FADE" w14:textId="77777777" w:rsidR="00F34B4C" w:rsidRDefault="00447EEF">
      <w:pPr>
        <w:pStyle w:val="BodyText"/>
        <w:spacing w:line="275" w:lineRule="exact"/>
        <w:ind w:left="212"/>
      </w:pPr>
      <w:r>
        <w:t xml:space="preserve">Regents </w:t>
      </w:r>
      <w:proofErr w:type="spellStart"/>
      <w:r>
        <w:t>Paup</w:t>
      </w:r>
      <w:proofErr w:type="spellEnd"/>
      <w:r>
        <w:t xml:space="preserve"> (Chair), Coleman, Shepard, </w:t>
      </w:r>
      <w:proofErr w:type="spellStart"/>
      <w:r>
        <w:t>Iacobucci</w:t>
      </w:r>
      <w:proofErr w:type="spellEnd"/>
      <w:r>
        <w:t xml:space="preserve"> (Non-Voting) &amp; Perez (Ex-Officio)</w:t>
      </w:r>
    </w:p>
    <w:p w14:paraId="2361CE06" w14:textId="77777777" w:rsidR="00F34B4C" w:rsidRDefault="00F34B4C">
      <w:pPr>
        <w:pStyle w:val="BodyText"/>
        <w:spacing w:before="4"/>
        <w:rPr>
          <w:sz w:val="25"/>
        </w:rPr>
      </w:pPr>
    </w:p>
    <w:p w14:paraId="7A297892" w14:textId="77777777" w:rsidR="00F34B4C" w:rsidRDefault="00447EEF">
      <w:pPr>
        <w:pStyle w:val="Heading1"/>
        <w:spacing w:line="273" w:lineRule="exact"/>
        <w:ind w:left="212"/>
      </w:pPr>
      <w:r>
        <w:t>Present</w:t>
      </w:r>
      <w:r>
        <w:t xml:space="preserve"> Administrators:</w:t>
      </w:r>
    </w:p>
    <w:p w14:paraId="24036251" w14:textId="77777777" w:rsidR="00F34B4C" w:rsidRDefault="00447EEF">
      <w:pPr>
        <w:pStyle w:val="BodyText"/>
        <w:ind w:left="212" w:right="203"/>
      </w:pPr>
      <w:r>
        <w:t xml:space="preserve">Dr. Carine </w:t>
      </w:r>
      <w:proofErr w:type="spellStart"/>
      <w:r>
        <w:t>Feyten</w:t>
      </w:r>
      <w:proofErr w:type="spellEnd"/>
      <w:r>
        <w:t xml:space="preserve">, Chancellor and President; Ms. Destinee Waiters, General Counsel and Associate Vice President of Compliance, Mr. Jason Tomlinson, Vice President for Finance and Administration, Dr. Monica Mendez-Grant, Vice President for </w:t>
      </w:r>
      <w:r>
        <w:t>Student Life, Dr. Alan Utter, Provost and Vice President for Academic Affairs, Dr. Randall Langston, Vice President for Enrollment Management, Robin Head, Interim Vice President for University Advancement; Ms. Cindy Pollard, Associate Vice President of Mar</w:t>
      </w:r>
      <w:r>
        <w:t>keting and Communications.</w:t>
      </w:r>
    </w:p>
    <w:p w14:paraId="30DF78D8" w14:textId="77777777" w:rsidR="00F34B4C" w:rsidRDefault="00F34B4C">
      <w:pPr>
        <w:pStyle w:val="BodyText"/>
        <w:spacing w:before="4"/>
        <w:rPr>
          <w:sz w:val="25"/>
        </w:rPr>
      </w:pPr>
    </w:p>
    <w:p w14:paraId="082BD1E3" w14:textId="77777777" w:rsidR="00F34B4C" w:rsidRDefault="00447EEF">
      <w:pPr>
        <w:pStyle w:val="Heading1"/>
        <w:ind w:left="212"/>
      </w:pPr>
      <w:r>
        <w:t>Call to Order:</w:t>
      </w:r>
    </w:p>
    <w:p w14:paraId="141F95A9" w14:textId="77777777" w:rsidR="00F34B4C" w:rsidRDefault="00F34B4C">
      <w:pPr>
        <w:pStyle w:val="BodyText"/>
        <w:spacing w:before="5"/>
        <w:rPr>
          <w:b/>
        </w:rPr>
      </w:pPr>
    </w:p>
    <w:p w14:paraId="1ABD1D9C" w14:textId="77777777" w:rsidR="00F34B4C" w:rsidRDefault="00447EEF">
      <w:pPr>
        <w:pStyle w:val="BodyText"/>
        <w:spacing w:line="235" w:lineRule="auto"/>
        <w:ind w:left="212" w:right="203"/>
        <w:rPr>
          <w:b/>
        </w:rPr>
      </w:pPr>
      <w:r>
        <w:t xml:space="preserve">With a quorum being present, Nancy </w:t>
      </w:r>
      <w:proofErr w:type="spellStart"/>
      <w:r>
        <w:t>Paup</w:t>
      </w:r>
      <w:proofErr w:type="spellEnd"/>
      <w:r>
        <w:t xml:space="preserve">, Chair of the Academic Affairs Committee called the meeting of the Committee to order at </w:t>
      </w:r>
      <w:r>
        <w:rPr>
          <w:b/>
        </w:rPr>
        <w:t>4:16 p.m.</w:t>
      </w:r>
    </w:p>
    <w:p w14:paraId="64259966" w14:textId="77777777" w:rsidR="00F34B4C" w:rsidRDefault="00F34B4C">
      <w:pPr>
        <w:pStyle w:val="BodyText"/>
        <w:spacing w:before="6"/>
        <w:rPr>
          <w:b/>
        </w:rPr>
      </w:pPr>
    </w:p>
    <w:p w14:paraId="117AD2F2" w14:textId="77777777" w:rsidR="00F34B4C" w:rsidRDefault="00447EEF">
      <w:pPr>
        <w:spacing w:before="1"/>
        <w:ind w:left="212"/>
        <w:rPr>
          <w:b/>
          <w:sz w:val="24"/>
        </w:rPr>
      </w:pPr>
      <w:r>
        <w:rPr>
          <w:b/>
          <w:sz w:val="24"/>
          <w:u w:val="thick"/>
        </w:rPr>
        <w:t>Academic Affairs Committee:</w:t>
      </w:r>
    </w:p>
    <w:p w14:paraId="2FFB4F2E" w14:textId="77777777" w:rsidR="00F34B4C" w:rsidRDefault="00F34B4C">
      <w:pPr>
        <w:pStyle w:val="BodyText"/>
        <w:spacing w:before="4"/>
        <w:rPr>
          <w:b/>
        </w:rPr>
      </w:pPr>
    </w:p>
    <w:p w14:paraId="57195334" w14:textId="77777777" w:rsidR="00F34B4C" w:rsidRDefault="00447EEF">
      <w:pPr>
        <w:pStyle w:val="ListParagraph"/>
        <w:numPr>
          <w:ilvl w:val="0"/>
          <w:numId w:val="2"/>
        </w:numPr>
        <w:tabs>
          <w:tab w:val="left" w:pos="932"/>
          <w:tab w:val="left" w:pos="933"/>
        </w:tabs>
        <w:spacing w:before="99"/>
        <w:rPr>
          <w:rFonts w:ascii="Lucida Bright"/>
          <w:b/>
          <w:sz w:val="23"/>
        </w:rPr>
      </w:pPr>
      <w:r>
        <w:rPr>
          <w:b/>
          <w:sz w:val="24"/>
        </w:rPr>
        <w:t>Consider Approval of the Minutes of the Committee Meeting of February 15,</w:t>
      </w:r>
      <w:r>
        <w:rPr>
          <w:b/>
          <w:spacing w:val="-4"/>
          <w:sz w:val="24"/>
        </w:rPr>
        <w:t xml:space="preserve"> </w:t>
      </w:r>
      <w:r>
        <w:rPr>
          <w:b/>
          <w:sz w:val="24"/>
        </w:rPr>
        <w:t>2018.</w:t>
      </w:r>
    </w:p>
    <w:p w14:paraId="0199D447" w14:textId="77777777" w:rsidR="00F34B4C" w:rsidRDefault="00F34B4C">
      <w:pPr>
        <w:pStyle w:val="BodyText"/>
        <w:spacing w:before="9"/>
        <w:rPr>
          <w:b/>
          <w:sz w:val="23"/>
        </w:rPr>
      </w:pPr>
    </w:p>
    <w:p w14:paraId="057147DE" w14:textId="77777777" w:rsidR="00F34B4C" w:rsidRDefault="00447EEF">
      <w:pPr>
        <w:pStyle w:val="BodyText"/>
        <w:ind w:left="933" w:right="1316"/>
      </w:pPr>
      <w:r>
        <w:rPr>
          <w:b/>
          <w:u w:val="single"/>
        </w:rPr>
        <w:t>Motion</w:t>
      </w:r>
      <w:r>
        <w:rPr>
          <w:u w:val="single"/>
        </w:rPr>
        <w:t xml:space="preserve">: </w:t>
      </w:r>
      <w:r>
        <w:t>Regent Janelle Shepard, motioned and Bernadette Coleman, seconded. The motion passed with a vote of 3-0-0.</w:t>
      </w:r>
    </w:p>
    <w:p w14:paraId="65DEB93C" w14:textId="77777777" w:rsidR="00F34B4C" w:rsidRDefault="00F34B4C">
      <w:pPr>
        <w:pStyle w:val="BodyText"/>
        <w:rPr>
          <w:sz w:val="25"/>
        </w:rPr>
      </w:pPr>
    </w:p>
    <w:p w14:paraId="2C7510DE" w14:textId="77777777" w:rsidR="00F34B4C" w:rsidRDefault="00447EEF">
      <w:pPr>
        <w:pStyle w:val="BodyText"/>
        <w:spacing w:before="1"/>
        <w:ind w:left="933" w:right="303"/>
      </w:pPr>
      <w:r>
        <w:t>The minutes of the Academic Affairs Committee meeting of Fe</w:t>
      </w:r>
      <w:r>
        <w:t>bruary 15, 2018 were approved as submitted.</w:t>
      </w:r>
    </w:p>
    <w:p w14:paraId="2214D59D" w14:textId="77777777" w:rsidR="00F34B4C" w:rsidRDefault="00F34B4C">
      <w:pPr>
        <w:pStyle w:val="BodyText"/>
        <w:spacing w:before="3"/>
        <w:rPr>
          <w:sz w:val="25"/>
        </w:rPr>
      </w:pPr>
    </w:p>
    <w:p w14:paraId="1453AE05" w14:textId="77777777" w:rsidR="00F34B4C" w:rsidRDefault="00447EEF">
      <w:pPr>
        <w:pStyle w:val="Heading1"/>
        <w:numPr>
          <w:ilvl w:val="0"/>
          <w:numId w:val="2"/>
        </w:numPr>
        <w:tabs>
          <w:tab w:val="left" w:pos="932"/>
          <w:tab w:val="left" w:pos="933"/>
        </w:tabs>
        <w:rPr>
          <w:rFonts w:ascii="Lucida Bright"/>
          <w:sz w:val="23"/>
        </w:rPr>
      </w:pPr>
      <w:r>
        <w:t>Adjourn to Executive</w:t>
      </w:r>
      <w:r>
        <w:rPr>
          <w:spacing w:val="-17"/>
        </w:rPr>
        <w:t xml:space="preserve"> </w:t>
      </w:r>
      <w:r>
        <w:t>Session</w:t>
      </w:r>
    </w:p>
    <w:p w14:paraId="6947C251" w14:textId="77777777" w:rsidR="00F34B4C" w:rsidRDefault="00F34B4C">
      <w:pPr>
        <w:pStyle w:val="BodyText"/>
        <w:spacing w:before="10"/>
        <w:rPr>
          <w:b/>
          <w:sz w:val="23"/>
        </w:rPr>
      </w:pPr>
    </w:p>
    <w:p w14:paraId="00F688BA" w14:textId="77777777" w:rsidR="00F34B4C" w:rsidRDefault="00447EEF">
      <w:pPr>
        <w:pStyle w:val="BodyText"/>
        <w:ind w:left="100" w:right="203"/>
        <w:rPr>
          <w:b/>
        </w:rPr>
      </w:pPr>
      <w:r>
        <w:t xml:space="preserve">Regent </w:t>
      </w:r>
      <w:proofErr w:type="spellStart"/>
      <w:r>
        <w:t>Paup</w:t>
      </w:r>
      <w:proofErr w:type="spellEnd"/>
      <w:r>
        <w:t>, Chair announced that the Committee would adjourn for Executive Closed Session to discuss Real Estate, Litigation, or Personnel Matters, including faculty for promotion,</w:t>
      </w:r>
      <w:r>
        <w:t xml:space="preserve"> tenure, and emeritus status and employment contract of the Chancellor and President, under V.T.C.A., Government Code Sections 551.072, 551.071, and 551.074, respectively at </w:t>
      </w:r>
      <w:r>
        <w:rPr>
          <w:b/>
        </w:rPr>
        <w:t>4:18 p.m.</w:t>
      </w:r>
    </w:p>
    <w:p w14:paraId="0CE7FF3F" w14:textId="77777777" w:rsidR="00F34B4C" w:rsidRDefault="00F34B4C">
      <w:pPr>
        <w:pStyle w:val="BodyText"/>
        <w:rPr>
          <w:b/>
        </w:rPr>
      </w:pPr>
    </w:p>
    <w:p w14:paraId="3B37C5CA" w14:textId="77777777" w:rsidR="00F34B4C" w:rsidRDefault="00447EEF">
      <w:pPr>
        <w:pStyle w:val="BodyText"/>
        <w:ind w:left="100"/>
        <w:rPr>
          <w:b/>
        </w:rPr>
      </w:pPr>
      <w:r>
        <w:t>At the conclusion of the Executive Closed Session, the Chair reconvened</w:t>
      </w:r>
      <w:r>
        <w:t xml:space="preserve"> the meeting of the Board into open session, a quorum being present at </w:t>
      </w:r>
      <w:r>
        <w:rPr>
          <w:b/>
        </w:rPr>
        <w:t>4:42 pm.</w:t>
      </w:r>
    </w:p>
    <w:p w14:paraId="65ABBAAC" w14:textId="77777777" w:rsidR="00F34B4C" w:rsidRDefault="00F34B4C">
      <w:pPr>
        <w:pStyle w:val="BodyText"/>
        <w:spacing w:before="6"/>
        <w:rPr>
          <w:b/>
          <w:sz w:val="31"/>
        </w:rPr>
      </w:pPr>
    </w:p>
    <w:p w14:paraId="08254A61" w14:textId="77777777" w:rsidR="00F34B4C" w:rsidRDefault="00447EEF">
      <w:pPr>
        <w:pStyle w:val="Heading1"/>
        <w:numPr>
          <w:ilvl w:val="0"/>
          <w:numId w:val="2"/>
        </w:numPr>
        <w:tabs>
          <w:tab w:val="left" w:pos="932"/>
          <w:tab w:val="left" w:pos="933"/>
        </w:tabs>
        <w:rPr>
          <w:rFonts w:ascii="Lucida Bright"/>
          <w:sz w:val="23"/>
        </w:rPr>
      </w:pPr>
      <w:r>
        <w:t>Agenda</w:t>
      </w:r>
    </w:p>
    <w:p w14:paraId="19A32250" w14:textId="77777777" w:rsidR="00F34B4C" w:rsidRDefault="00F34B4C">
      <w:pPr>
        <w:pStyle w:val="BodyText"/>
        <w:spacing w:before="10"/>
        <w:rPr>
          <w:b/>
          <w:sz w:val="35"/>
        </w:rPr>
      </w:pPr>
    </w:p>
    <w:p w14:paraId="22681DF2" w14:textId="77777777" w:rsidR="00F34B4C" w:rsidRDefault="00447EEF">
      <w:pPr>
        <w:ind w:left="100"/>
        <w:rPr>
          <w:sz w:val="24"/>
        </w:rPr>
      </w:pPr>
      <w:r>
        <w:rPr>
          <w:b/>
          <w:sz w:val="24"/>
          <w:u w:val="thick"/>
        </w:rPr>
        <w:lastRenderedPageBreak/>
        <w:t>Motion to take up all items on the Agenda:</w:t>
      </w:r>
      <w:r>
        <w:rPr>
          <w:b/>
          <w:sz w:val="24"/>
        </w:rPr>
        <w:t xml:space="preserve"> </w:t>
      </w:r>
      <w:r>
        <w:rPr>
          <w:sz w:val="24"/>
        </w:rPr>
        <w:t>Regent Shepard, motioned and Regent Coleman,</w:t>
      </w:r>
    </w:p>
    <w:p w14:paraId="0F51A050" w14:textId="77777777" w:rsidR="00F34B4C" w:rsidRDefault="00F34B4C">
      <w:pPr>
        <w:rPr>
          <w:sz w:val="24"/>
        </w:rPr>
        <w:sectPr w:rsidR="00F34B4C">
          <w:type w:val="continuous"/>
          <w:pgSz w:w="12240" w:h="15840"/>
          <w:pgMar w:top="1000" w:right="940" w:bottom="940" w:left="940" w:header="720" w:footer="720" w:gutter="0"/>
          <w:cols w:space="720"/>
        </w:sectPr>
      </w:pPr>
    </w:p>
    <w:p w14:paraId="497FD6E8" w14:textId="77777777" w:rsidR="00F34B4C" w:rsidRDefault="00447EEF">
      <w:pPr>
        <w:pStyle w:val="BodyText"/>
        <w:spacing w:before="73"/>
        <w:ind w:left="100"/>
      </w:pPr>
      <w:r>
        <w:lastRenderedPageBreak/>
        <w:t>seconded. The motion passed with a vote of 3-0-0.</w:t>
      </w:r>
    </w:p>
    <w:p w14:paraId="486464D0" w14:textId="77777777" w:rsidR="00F34B4C" w:rsidRDefault="00447EEF">
      <w:pPr>
        <w:pStyle w:val="BodyText"/>
        <w:spacing w:before="70"/>
        <w:ind w:left="100" w:right="1688"/>
      </w:pPr>
      <w:r>
        <w:t xml:space="preserve">Chair </w:t>
      </w:r>
      <w:proofErr w:type="spellStart"/>
      <w:r>
        <w:t>Paup</w:t>
      </w:r>
      <w:proofErr w:type="spellEnd"/>
      <w:r>
        <w:t xml:space="preserve"> announced that the Committee would take the Agenda Item F first in order to accommodate special guest.</w:t>
      </w:r>
    </w:p>
    <w:p w14:paraId="4E7C53EE" w14:textId="77777777" w:rsidR="00F34B4C" w:rsidRDefault="00F34B4C">
      <w:pPr>
        <w:pStyle w:val="BodyText"/>
        <w:spacing w:before="9"/>
        <w:rPr>
          <w:sz w:val="36"/>
        </w:rPr>
      </w:pPr>
    </w:p>
    <w:p w14:paraId="12ACBF89" w14:textId="77777777" w:rsidR="00F34B4C" w:rsidRDefault="00447EEF">
      <w:pPr>
        <w:pStyle w:val="Heading1"/>
        <w:numPr>
          <w:ilvl w:val="0"/>
          <w:numId w:val="1"/>
        </w:numPr>
        <w:tabs>
          <w:tab w:val="left" w:pos="460"/>
          <w:tab w:val="left" w:pos="461"/>
        </w:tabs>
        <w:ind w:hanging="360"/>
      </w:pPr>
      <w:r>
        <w:t>Report Item F: Faculty Senate</w:t>
      </w:r>
      <w:r>
        <w:rPr>
          <w:spacing w:val="-2"/>
        </w:rPr>
        <w:t xml:space="preserve"> </w:t>
      </w:r>
      <w:r>
        <w:t>Report</w:t>
      </w:r>
    </w:p>
    <w:p w14:paraId="083C97BB" w14:textId="77777777" w:rsidR="00F34B4C" w:rsidRDefault="00F34B4C">
      <w:pPr>
        <w:pStyle w:val="BodyText"/>
        <w:spacing w:before="10"/>
        <w:rPr>
          <w:b/>
          <w:sz w:val="29"/>
        </w:rPr>
      </w:pPr>
    </w:p>
    <w:p w14:paraId="179593D0" w14:textId="77777777" w:rsidR="00F34B4C" w:rsidRDefault="00447EEF">
      <w:pPr>
        <w:pStyle w:val="BodyText"/>
        <w:ind w:left="460" w:right="550"/>
      </w:pPr>
      <w:r>
        <w:t xml:space="preserve">Lizabeth </w:t>
      </w:r>
      <w:proofErr w:type="spellStart"/>
      <w:r>
        <w:t>Spoonts</w:t>
      </w:r>
      <w:proofErr w:type="spellEnd"/>
      <w:r>
        <w:t>, Speaker Faculty Senate provided an update on Faculty Senate business during the curre</w:t>
      </w:r>
      <w:r>
        <w:t xml:space="preserve">nt academic year, acknowledged and thanked Dr. </w:t>
      </w:r>
      <w:proofErr w:type="spellStart"/>
      <w:r>
        <w:t>Feyten</w:t>
      </w:r>
      <w:proofErr w:type="spellEnd"/>
      <w:r>
        <w:t xml:space="preserve"> for her candor with the Faculty Senate and for embracing shared Governance, and acknowledged and thanked Dr. Utter for his open and transparent leadership, noting that he is a good listener who has also</w:t>
      </w:r>
      <w:r>
        <w:t xml:space="preserve"> embraced Shared Governance. Speaker </w:t>
      </w:r>
      <w:proofErr w:type="spellStart"/>
      <w:r>
        <w:t>Spoonts</w:t>
      </w:r>
      <w:proofErr w:type="spellEnd"/>
      <w:r>
        <w:t xml:space="preserve"> then presented a resolution of appreciation for Student Regent </w:t>
      </w:r>
      <w:proofErr w:type="spellStart"/>
      <w:r>
        <w:t>Iacobucci</w:t>
      </w:r>
      <w:proofErr w:type="spellEnd"/>
      <w:r>
        <w:t xml:space="preserve"> for her service to TWU in her one-year tenure as Student Regent. Student Regent </w:t>
      </w:r>
      <w:proofErr w:type="spellStart"/>
      <w:r>
        <w:t>Iacobucci</w:t>
      </w:r>
      <w:proofErr w:type="spellEnd"/>
      <w:r>
        <w:t xml:space="preserve"> was joined by her parents, grandparents and depa</w:t>
      </w:r>
      <w:r>
        <w:t xml:space="preserve">rtment chair. Dr. </w:t>
      </w:r>
      <w:proofErr w:type="spellStart"/>
      <w:r>
        <w:t>Feyten</w:t>
      </w:r>
      <w:proofErr w:type="spellEnd"/>
      <w:r>
        <w:t xml:space="preserve"> also presented Student Regent </w:t>
      </w:r>
      <w:proofErr w:type="spellStart"/>
      <w:r>
        <w:t>Iacobucci</w:t>
      </w:r>
      <w:proofErr w:type="spellEnd"/>
      <w:r>
        <w:t xml:space="preserve"> with a gift from the Board and the University.</w:t>
      </w:r>
    </w:p>
    <w:p w14:paraId="605452D9" w14:textId="77777777" w:rsidR="00F34B4C" w:rsidRDefault="00F34B4C">
      <w:pPr>
        <w:pStyle w:val="BodyText"/>
        <w:rPr>
          <w:sz w:val="25"/>
        </w:rPr>
      </w:pPr>
    </w:p>
    <w:p w14:paraId="1DFB4931" w14:textId="77777777" w:rsidR="00F34B4C" w:rsidRDefault="00447EEF">
      <w:pPr>
        <w:pStyle w:val="Heading1"/>
        <w:numPr>
          <w:ilvl w:val="0"/>
          <w:numId w:val="1"/>
        </w:numPr>
        <w:tabs>
          <w:tab w:val="left" w:pos="460"/>
          <w:tab w:val="left" w:pos="461"/>
        </w:tabs>
        <w:ind w:hanging="360"/>
      </w:pPr>
      <w:r>
        <w:t>Report Item A: Student Research Presentation</w:t>
      </w:r>
    </w:p>
    <w:p w14:paraId="4C33A807" w14:textId="77777777" w:rsidR="00F34B4C" w:rsidRDefault="00F34B4C">
      <w:pPr>
        <w:pStyle w:val="BodyText"/>
        <w:spacing w:before="7"/>
        <w:rPr>
          <w:b/>
        </w:rPr>
      </w:pPr>
    </w:p>
    <w:p w14:paraId="74C1FC77" w14:textId="77777777" w:rsidR="00F34B4C" w:rsidRDefault="00447EEF">
      <w:pPr>
        <w:pStyle w:val="BodyText"/>
        <w:ind w:left="460" w:right="516"/>
      </w:pPr>
      <w:r>
        <w:t xml:space="preserve">Dr. Alan Utter, Provost and Vice President for Academic Affairs introduced Dr. Dick </w:t>
      </w:r>
      <w:proofErr w:type="spellStart"/>
      <w:r>
        <w:t>Sheardy</w:t>
      </w:r>
      <w:proofErr w:type="spellEnd"/>
      <w:r>
        <w:t>, Prof</w:t>
      </w:r>
      <w:r>
        <w:t xml:space="preserve">essor and Chair for the Department of Chemistry who brought forth two students from the Department of Chemistry and Biochemistry to present an overview of their independent research. </w:t>
      </w:r>
      <w:r>
        <w:rPr>
          <w:rFonts w:ascii="Lucida Bright" w:hAnsi="Lucida Bright"/>
          <w:sz w:val="22"/>
        </w:rPr>
        <w:t xml:space="preserve">Ms. </w:t>
      </w:r>
      <w:r>
        <w:t xml:space="preserve">Claudette </w:t>
      </w:r>
      <w:proofErr w:type="spellStart"/>
      <w:r>
        <w:t>Fraire</w:t>
      </w:r>
      <w:proofErr w:type="spellEnd"/>
      <w:r>
        <w:t>, an undergraduate, student presented her research ti</w:t>
      </w:r>
      <w:r>
        <w:t>tled “Understanding the Mechanism of Platinum Anti-cancer Drug Interactions with DNA” and Ms. Mikaela Wilk, a Masters student, who presented her research titled “Green Chemistry, Smart Choices to Catch Some Rays and CO2”</w:t>
      </w:r>
    </w:p>
    <w:p w14:paraId="50FF5EF6" w14:textId="77777777" w:rsidR="00F34B4C" w:rsidRDefault="00F34B4C">
      <w:pPr>
        <w:pStyle w:val="BodyText"/>
        <w:spacing w:before="6"/>
      </w:pPr>
    </w:p>
    <w:p w14:paraId="6FEAD569" w14:textId="77777777" w:rsidR="00F34B4C" w:rsidRDefault="00447EEF">
      <w:pPr>
        <w:pStyle w:val="Heading1"/>
        <w:numPr>
          <w:ilvl w:val="0"/>
          <w:numId w:val="1"/>
        </w:numPr>
        <w:tabs>
          <w:tab w:val="left" w:pos="460"/>
          <w:tab w:val="left" w:pos="461"/>
        </w:tabs>
        <w:ind w:hanging="360"/>
      </w:pPr>
      <w:r>
        <w:t>Report Item B: Student Success</w:t>
      </w:r>
      <w:r>
        <w:rPr>
          <w:spacing w:val="-2"/>
        </w:rPr>
        <w:t xml:space="preserve"> </w:t>
      </w:r>
      <w:r>
        <w:t>Ini</w:t>
      </w:r>
      <w:r>
        <w:t>tiative</w:t>
      </w:r>
    </w:p>
    <w:p w14:paraId="1F0A1961" w14:textId="77777777" w:rsidR="00F34B4C" w:rsidRDefault="00F34B4C">
      <w:pPr>
        <w:pStyle w:val="BodyText"/>
        <w:spacing w:before="6"/>
        <w:rPr>
          <w:b/>
          <w:sz w:val="23"/>
        </w:rPr>
      </w:pPr>
    </w:p>
    <w:p w14:paraId="617C5802" w14:textId="77777777" w:rsidR="00F34B4C" w:rsidRDefault="00447EEF">
      <w:pPr>
        <w:pStyle w:val="BodyText"/>
        <w:ind w:left="460" w:right="428"/>
      </w:pPr>
      <w:r>
        <w:t>Dr. Alan Utter, Provost and Vice President for Academic Affairs introduced Dr. Josh Adams who, after saying hello to his two daughters listening on the live stream, briefed the Committee on the Pioneer Center for Student Excellence which provides and coord</w:t>
      </w:r>
      <w:r>
        <w:t>inates services that promote engagement within and outside the classroom.</w:t>
      </w:r>
    </w:p>
    <w:p w14:paraId="7A492049" w14:textId="77777777" w:rsidR="00F34B4C" w:rsidRDefault="00F34B4C">
      <w:pPr>
        <w:pStyle w:val="BodyText"/>
        <w:spacing w:before="5"/>
      </w:pPr>
    </w:p>
    <w:p w14:paraId="62688F5F" w14:textId="77777777" w:rsidR="00F34B4C" w:rsidRDefault="00447EEF">
      <w:pPr>
        <w:pStyle w:val="Heading1"/>
        <w:numPr>
          <w:ilvl w:val="0"/>
          <w:numId w:val="1"/>
        </w:numPr>
        <w:tabs>
          <w:tab w:val="left" w:pos="460"/>
          <w:tab w:val="left" w:pos="461"/>
        </w:tabs>
        <w:spacing w:before="1"/>
        <w:ind w:hanging="360"/>
      </w:pPr>
      <w:r>
        <w:t>Report Item C: Student Life Graduation Ceremonies Report</w:t>
      </w:r>
    </w:p>
    <w:p w14:paraId="60511D48" w14:textId="77777777" w:rsidR="00F34B4C" w:rsidRDefault="00F34B4C">
      <w:pPr>
        <w:pStyle w:val="BodyText"/>
        <w:spacing w:before="3"/>
        <w:rPr>
          <w:b/>
          <w:sz w:val="23"/>
        </w:rPr>
      </w:pPr>
    </w:p>
    <w:p w14:paraId="22DD30F8" w14:textId="77777777" w:rsidR="00F34B4C" w:rsidRDefault="00447EEF">
      <w:pPr>
        <w:pStyle w:val="BodyText"/>
        <w:ind w:left="460" w:right="255"/>
      </w:pPr>
      <w:r>
        <w:t>Dr. Monica Mendez-Grant, Vice President for Student Life, introduced Amy O’Keefe, Executive Director for Campus Alliance &amp; Resource Education, and Becky Rodriguez, Executive Director Diversity Inclusion &amp; Outreach, who briefed the Committee on TWU’s variou</w:t>
      </w:r>
      <w:r>
        <w:t>s commencement programs, highlighting the Multicultural Graduation and Veteran Celebration programs which provides students with a symbolic stole or chord to wear at commencement. They also discussed the Family Graduation Celebration which allows the child</w:t>
      </w:r>
      <w:r>
        <w:t xml:space="preserve">ren of TWU students to earn recognition by crossing the stage along with his or her parent. </w:t>
      </w:r>
      <w:proofErr w:type="gramStart"/>
      <w:r>
        <w:t>Additionally</w:t>
      </w:r>
      <w:proofErr w:type="gramEnd"/>
      <w:r>
        <w:t xml:space="preserve"> they discussed the Multicultural Graduation Celebration, which acknowledges the value and uniqueness of the students’ experiences and diversity.</w:t>
      </w:r>
    </w:p>
    <w:p w14:paraId="1AAC5D75" w14:textId="77777777" w:rsidR="00F34B4C" w:rsidRDefault="00F34B4C">
      <w:pPr>
        <w:pStyle w:val="BodyText"/>
        <w:spacing w:before="6"/>
      </w:pPr>
    </w:p>
    <w:p w14:paraId="618A104B" w14:textId="77777777" w:rsidR="00F34B4C" w:rsidRDefault="00447EEF">
      <w:pPr>
        <w:pStyle w:val="Heading1"/>
        <w:numPr>
          <w:ilvl w:val="0"/>
          <w:numId w:val="1"/>
        </w:numPr>
        <w:tabs>
          <w:tab w:val="left" w:pos="460"/>
          <w:tab w:val="left" w:pos="461"/>
        </w:tabs>
        <w:ind w:right="271" w:hanging="360"/>
      </w:pPr>
      <w:r>
        <w:t>Repor</w:t>
      </w:r>
      <w:r>
        <w:t>t Item D: Consider approval of faculty for promotion and tenure, the University</w:t>
      </w:r>
      <w:r>
        <w:rPr>
          <w:spacing w:val="-26"/>
        </w:rPr>
        <w:t xml:space="preserve"> </w:t>
      </w:r>
      <w:r>
        <w:t>having followed the required process and having met and completed the required standards, these approvals being recommended by the Provost and Chancellor and</w:t>
      </w:r>
      <w:r>
        <w:rPr>
          <w:spacing w:val="-5"/>
        </w:rPr>
        <w:t xml:space="preserve"> </w:t>
      </w:r>
      <w:r>
        <w:t>President.</w:t>
      </w:r>
    </w:p>
    <w:p w14:paraId="089FEF55" w14:textId="77777777" w:rsidR="00F34B4C" w:rsidRDefault="00F34B4C">
      <w:pPr>
        <w:sectPr w:rsidR="00F34B4C">
          <w:pgSz w:w="12240" w:h="15840"/>
          <w:pgMar w:top="1000" w:right="940" w:bottom="940" w:left="940" w:header="0" w:footer="746" w:gutter="0"/>
          <w:cols w:space="720"/>
        </w:sectPr>
      </w:pPr>
    </w:p>
    <w:p w14:paraId="7AAD3A6F" w14:textId="77777777" w:rsidR="00F34B4C" w:rsidRDefault="00447EEF">
      <w:pPr>
        <w:pStyle w:val="BodyText"/>
        <w:spacing w:before="73"/>
        <w:ind w:left="460"/>
      </w:pPr>
      <w:r>
        <w:lastRenderedPageBreak/>
        <w:t xml:space="preserve">Dr. Alan Utter, Provost and Vice President for Academic Affairs, presented the request to the Committee to approve a list of </w:t>
      </w:r>
      <w:proofErr w:type="gramStart"/>
      <w:r>
        <w:t>faculty</w:t>
      </w:r>
      <w:proofErr w:type="gramEnd"/>
      <w:r>
        <w:t xml:space="preserve"> for promotion and tenure, the University having followed the required process and having met and completed t</w:t>
      </w:r>
      <w:r>
        <w:t>he required standards, these approvals being recommended by the Provost and Chancellor and President.</w:t>
      </w:r>
    </w:p>
    <w:p w14:paraId="62A7BB1E" w14:textId="77777777" w:rsidR="00F34B4C" w:rsidRDefault="00F34B4C">
      <w:pPr>
        <w:pStyle w:val="BodyText"/>
        <w:spacing w:before="6"/>
      </w:pPr>
    </w:p>
    <w:p w14:paraId="57C26568" w14:textId="77777777" w:rsidR="00F34B4C" w:rsidRDefault="00447EEF">
      <w:pPr>
        <w:pStyle w:val="Heading1"/>
        <w:numPr>
          <w:ilvl w:val="0"/>
          <w:numId w:val="1"/>
        </w:numPr>
        <w:tabs>
          <w:tab w:val="left" w:pos="460"/>
          <w:tab w:val="left" w:pos="461"/>
        </w:tabs>
        <w:ind w:right="459" w:hanging="360"/>
      </w:pPr>
      <w:r>
        <w:t>Report Item E: Consider approval of faculty and staff for emeritus status, the University having followed the required process and having met and complet</w:t>
      </w:r>
      <w:r>
        <w:t>ed the required</w:t>
      </w:r>
      <w:r>
        <w:rPr>
          <w:spacing w:val="-30"/>
        </w:rPr>
        <w:t xml:space="preserve"> </w:t>
      </w:r>
      <w:r>
        <w:t>standards, these approvals being recommended by the Provost and Chancellor and</w:t>
      </w:r>
      <w:r>
        <w:rPr>
          <w:spacing w:val="-11"/>
        </w:rPr>
        <w:t xml:space="preserve"> </w:t>
      </w:r>
      <w:r>
        <w:t>President</w:t>
      </w:r>
    </w:p>
    <w:p w14:paraId="57B93C1E" w14:textId="77777777" w:rsidR="00F34B4C" w:rsidRDefault="00F34B4C">
      <w:pPr>
        <w:pStyle w:val="BodyText"/>
        <w:spacing w:before="4"/>
        <w:rPr>
          <w:b/>
          <w:sz w:val="23"/>
        </w:rPr>
      </w:pPr>
    </w:p>
    <w:p w14:paraId="784435F8" w14:textId="77777777" w:rsidR="00F34B4C" w:rsidRDefault="00447EEF">
      <w:pPr>
        <w:pStyle w:val="BodyText"/>
        <w:ind w:left="460"/>
      </w:pPr>
      <w:r>
        <w:t>Dr. Alan Utter, Provost and Vice President for Academic Affairs, presented the request to the Committee to approve a list faculty and staff for emerit</w:t>
      </w:r>
      <w:r>
        <w:t>us status, the University having followed the required process and having met and completed the required standards, these approvals being recommended by the Provost and Chancellor and President</w:t>
      </w:r>
    </w:p>
    <w:p w14:paraId="6BD75A96" w14:textId="77777777" w:rsidR="00F34B4C" w:rsidRDefault="00F34B4C">
      <w:pPr>
        <w:pStyle w:val="BodyText"/>
        <w:spacing w:before="1"/>
      </w:pPr>
    </w:p>
    <w:p w14:paraId="3FBB111F" w14:textId="77777777" w:rsidR="00F34B4C" w:rsidRDefault="00447EEF">
      <w:pPr>
        <w:pStyle w:val="BodyText"/>
        <w:ind w:left="100" w:right="81"/>
      </w:pPr>
      <w:r>
        <w:rPr>
          <w:b/>
          <w:u w:val="thick"/>
        </w:rPr>
        <w:t>Motion:</w:t>
      </w:r>
      <w:r>
        <w:rPr>
          <w:b/>
        </w:rPr>
        <w:t xml:space="preserve"> </w:t>
      </w:r>
      <w:r>
        <w:t xml:space="preserve">Regent Shepard, motioned to vote on Action items </w:t>
      </w:r>
      <w:r>
        <w:rPr>
          <w:b/>
        </w:rPr>
        <w:t>D an</w:t>
      </w:r>
      <w:r>
        <w:rPr>
          <w:b/>
        </w:rPr>
        <w:t xml:space="preserve">d E </w:t>
      </w:r>
      <w:r>
        <w:t>on the Agenda as listed, and Regent Coleman seconded. The Items passed with a vote of 3-0-0.</w:t>
      </w:r>
    </w:p>
    <w:p w14:paraId="068CAA02" w14:textId="77777777" w:rsidR="00F34B4C" w:rsidRDefault="00F34B4C">
      <w:pPr>
        <w:pStyle w:val="BodyText"/>
        <w:spacing w:before="3"/>
        <w:rPr>
          <w:sz w:val="25"/>
        </w:rPr>
      </w:pPr>
    </w:p>
    <w:p w14:paraId="5D62B6BD" w14:textId="77777777" w:rsidR="00F34B4C" w:rsidRDefault="00447EEF">
      <w:pPr>
        <w:pStyle w:val="Heading1"/>
        <w:numPr>
          <w:ilvl w:val="0"/>
          <w:numId w:val="2"/>
        </w:numPr>
        <w:tabs>
          <w:tab w:val="left" w:pos="932"/>
          <w:tab w:val="left" w:pos="933"/>
        </w:tabs>
        <w:rPr>
          <w:rFonts w:ascii="Lucida Bright"/>
          <w:sz w:val="23"/>
        </w:rPr>
      </w:pPr>
      <w:r>
        <w:t>Presentations and</w:t>
      </w:r>
      <w:r>
        <w:rPr>
          <w:spacing w:val="-14"/>
        </w:rPr>
        <w:t xml:space="preserve"> </w:t>
      </w:r>
      <w:r>
        <w:t>Recognitions</w:t>
      </w:r>
    </w:p>
    <w:p w14:paraId="2F094A5A" w14:textId="77777777" w:rsidR="00F34B4C" w:rsidRDefault="00447EEF">
      <w:pPr>
        <w:pStyle w:val="BodyText"/>
        <w:spacing w:before="4"/>
        <w:ind w:left="933"/>
      </w:pPr>
      <w:r>
        <w:t>None</w:t>
      </w:r>
    </w:p>
    <w:p w14:paraId="1276226F" w14:textId="77777777" w:rsidR="00F34B4C" w:rsidRDefault="00F34B4C">
      <w:pPr>
        <w:pStyle w:val="BodyText"/>
        <w:spacing w:before="4"/>
        <w:rPr>
          <w:sz w:val="25"/>
        </w:rPr>
      </w:pPr>
    </w:p>
    <w:p w14:paraId="5913B797" w14:textId="77777777" w:rsidR="00F34B4C" w:rsidRDefault="00447EEF">
      <w:pPr>
        <w:pStyle w:val="Heading1"/>
        <w:numPr>
          <w:ilvl w:val="0"/>
          <w:numId w:val="2"/>
        </w:numPr>
        <w:tabs>
          <w:tab w:val="left" w:pos="932"/>
          <w:tab w:val="left" w:pos="933"/>
        </w:tabs>
        <w:rPr>
          <w:rFonts w:ascii="Lucida Bright"/>
          <w:sz w:val="23"/>
        </w:rPr>
      </w:pPr>
      <w:r>
        <w:t>Adjourn</w:t>
      </w:r>
    </w:p>
    <w:p w14:paraId="64770FB1" w14:textId="77777777" w:rsidR="00F34B4C" w:rsidRDefault="00F34B4C">
      <w:pPr>
        <w:pStyle w:val="BodyText"/>
        <w:spacing w:before="7"/>
        <w:rPr>
          <w:b/>
          <w:sz w:val="23"/>
        </w:rPr>
      </w:pPr>
    </w:p>
    <w:p w14:paraId="46A1F276" w14:textId="77777777" w:rsidR="00F34B4C" w:rsidRDefault="00447EEF">
      <w:pPr>
        <w:pStyle w:val="BodyText"/>
        <w:ind w:left="933"/>
      </w:pPr>
      <w:r>
        <w:t>With</w:t>
      </w:r>
      <w:r>
        <w:rPr>
          <w:spacing w:val="-17"/>
        </w:rPr>
        <w:t xml:space="preserve"> </w:t>
      </w:r>
      <w:r>
        <w:t>no</w:t>
      </w:r>
      <w:r>
        <w:rPr>
          <w:spacing w:val="-17"/>
        </w:rPr>
        <w:t xml:space="preserve"> </w:t>
      </w:r>
      <w:r>
        <w:t>further</w:t>
      </w:r>
      <w:r>
        <w:rPr>
          <w:spacing w:val="-14"/>
        </w:rPr>
        <w:t xml:space="preserve"> </w:t>
      </w:r>
      <w:r>
        <w:t>business</w:t>
      </w:r>
      <w:r>
        <w:rPr>
          <w:spacing w:val="-17"/>
        </w:rPr>
        <w:t xml:space="preserve"> </w:t>
      </w:r>
      <w:r>
        <w:t>coming</w:t>
      </w:r>
      <w:r>
        <w:rPr>
          <w:spacing w:val="-19"/>
        </w:rPr>
        <w:t xml:space="preserve"> </w:t>
      </w:r>
      <w:r>
        <w:t>before</w:t>
      </w:r>
      <w:r>
        <w:rPr>
          <w:spacing w:val="-16"/>
        </w:rPr>
        <w:t xml:space="preserve"> </w:t>
      </w:r>
      <w:r>
        <w:t>the</w:t>
      </w:r>
      <w:r>
        <w:rPr>
          <w:spacing w:val="-11"/>
        </w:rPr>
        <w:t xml:space="preserve"> </w:t>
      </w:r>
      <w:r>
        <w:t>Academic</w:t>
      </w:r>
      <w:r>
        <w:rPr>
          <w:spacing w:val="-16"/>
        </w:rPr>
        <w:t xml:space="preserve"> </w:t>
      </w:r>
      <w:r>
        <w:t>Affairs</w:t>
      </w:r>
      <w:r>
        <w:rPr>
          <w:spacing w:val="-19"/>
        </w:rPr>
        <w:t xml:space="preserve"> </w:t>
      </w:r>
      <w:r>
        <w:t>Committee,</w:t>
      </w:r>
      <w:r>
        <w:rPr>
          <w:spacing w:val="-18"/>
        </w:rPr>
        <w:t xml:space="preserve"> </w:t>
      </w:r>
      <w:r>
        <w:t>the</w:t>
      </w:r>
      <w:r>
        <w:rPr>
          <w:spacing w:val="-16"/>
        </w:rPr>
        <w:t xml:space="preserve"> </w:t>
      </w:r>
      <w:r>
        <w:t>Chair</w:t>
      </w:r>
      <w:r>
        <w:rPr>
          <w:spacing w:val="-3"/>
        </w:rPr>
        <w:t xml:space="preserve"> </w:t>
      </w:r>
      <w:r>
        <w:t>adjourned</w:t>
      </w:r>
      <w:r>
        <w:rPr>
          <w:spacing w:val="-2"/>
        </w:rPr>
        <w:t xml:space="preserve"> </w:t>
      </w:r>
      <w:r>
        <w:t xml:space="preserve">the committee meeting at </w:t>
      </w:r>
      <w:r>
        <w:rPr>
          <w:b/>
        </w:rPr>
        <w:t>5:51</w:t>
      </w:r>
      <w:r>
        <w:rPr>
          <w:b/>
          <w:spacing w:val="-15"/>
        </w:rPr>
        <w:t xml:space="preserve"> </w:t>
      </w:r>
      <w:r>
        <w:rPr>
          <w:b/>
        </w:rPr>
        <w:t>p.m</w:t>
      </w:r>
      <w:r>
        <w:t>.</w:t>
      </w:r>
    </w:p>
    <w:sectPr w:rsidR="00F34B4C">
      <w:pgSz w:w="12240" w:h="15840"/>
      <w:pgMar w:top="1000" w:right="940" w:bottom="940" w:left="9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6AD31" w14:textId="77777777" w:rsidR="00447EEF" w:rsidRDefault="00447EEF">
      <w:r>
        <w:separator/>
      </w:r>
    </w:p>
  </w:endnote>
  <w:endnote w:type="continuationSeparator" w:id="0">
    <w:p w14:paraId="05F2F9CE" w14:textId="77777777" w:rsidR="00447EEF" w:rsidRDefault="0044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Bright">
    <w:altName w:val="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1604" w14:textId="77777777" w:rsidR="00F34B4C" w:rsidRDefault="00762EAE">
    <w:pPr>
      <w:pStyle w:val="BodyText"/>
      <w:spacing w:line="14" w:lineRule="auto"/>
      <w:rPr>
        <w:sz w:val="20"/>
      </w:rPr>
    </w:pPr>
    <w:bookmarkStart w:id="0" w:name="_GoBack"/>
    <w:r>
      <w:rPr>
        <w:noProof/>
      </w:rPr>
      <mc:AlternateContent>
        <mc:Choice Requires="wps">
          <w:drawing>
            <wp:inline distT="0" distB="0" distL="0" distR="0" wp14:anchorId="29036214" wp14:editId="4905EAC9">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B91E" w14:textId="77777777" w:rsidR="00F34B4C" w:rsidRDefault="00447EEF">
                          <w:pPr>
                            <w:spacing w:before="11"/>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wps:txbx>
                    <wps:bodyPr rot="0" vert="horz" wrap="square" lIns="0" tIns="0" rIns="0" bIns="0" anchor="t" anchorCtr="0" upright="1">
                      <a:noAutofit/>
                    </wps:bodyPr>
                  </wps:wsp>
                </a:graphicData>
              </a:graphic>
            </wp:inline>
          </w:drawing>
        </mc:Choice>
        <mc:Fallback>
          <w:pict>
            <v:shapetype w14:anchorId="29036214"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1678B91E" w14:textId="77777777" w:rsidR="00F34B4C" w:rsidRDefault="00447EEF">
                    <w:pPr>
                      <w:spacing w:before="11"/>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003F" w14:textId="77777777" w:rsidR="00447EEF" w:rsidRDefault="00447EEF">
      <w:r>
        <w:separator/>
      </w:r>
    </w:p>
  </w:footnote>
  <w:footnote w:type="continuationSeparator" w:id="0">
    <w:p w14:paraId="547E10E8" w14:textId="77777777" w:rsidR="00447EEF" w:rsidRDefault="0044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C3AA6"/>
    <w:multiLevelType w:val="hybridMultilevel"/>
    <w:tmpl w:val="86E2153A"/>
    <w:lvl w:ilvl="0" w:tplc="C0DC5C22">
      <w:numFmt w:val="bullet"/>
      <w:lvlText w:val=""/>
      <w:lvlJc w:val="left"/>
      <w:pPr>
        <w:ind w:left="460" w:hanging="361"/>
      </w:pPr>
      <w:rPr>
        <w:rFonts w:ascii="Symbol" w:eastAsia="Symbol" w:hAnsi="Symbol" w:cs="Symbol" w:hint="default"/>
        <w:w w:val="100"/>
        <w:sz w:val="24"/>
        <w:szCs w:val="24"/>
        <w:lang w:val="en-US" w:eastAsia="en-US" w:bidi="en-US"/>
      </w:rPr>
    </w:lvl>
    <w:lvl w:ilvl="1" w:tplc="15A82188">
      <w:numFmt w:val="bullet"/>
      <w:lvlText w:val="•"/>
      <w:lvlJc w:val="left"/>
      <w:pPr>
        <w:ind w:left="1450" w:hanging="361"/>
      </w:pPr>
      <w:rPr>
        <w:rFonts w:hint="default"/>
        <w:lang w:val="en-US" w:eastAsia="en-US" w:bidi="en-US"/>
      </w:rPr>
    </w:lvl>
    <w:lvl w:ilvl="2" w:tplc="AC12AAA2">
      <w:numFmt w:val="bullet"/>
      <w:lvlText w:val="•"/>
      <w:lvlJc w:val="left"/>
      <w:pPr>
        <w:ind w:left="2440" w:hanging="361"/>
      </w:pPr>
      <w:rPr>
        <w:rFonts w:hint="default"/>
        <w:lang w:val="en-US" w:eastAsia="en-US" w:bidi="en-US"/>
      </w:rPr>
    </w:lvl>
    <w:lvl w:ilvl="3" w:tplc="7D3491EA">
      <w:numFmt w:val="bullet"/>
      <w:lvlText w:val="•"/>
      <w:lvlJc w:val="left"/>
      <w:pPr>
        <w:ind w:left="3430" w:hanging="361"/>
      </w:pPr>
      <w:rPr>
        <w:rFonts w:hint="default"/>
        <w:lang w:val="en-US" w:eastAsia="en-US" w:bidi="en-US"/>
      </w:rPr>
    </w:lvl>
    <w:lvl w:ilvl="4" w:tplc="493041EA">
      <w:numFmt w:val="bullet"/>
      <w:lvlText w:val="•"/>
      <w:lvlJc w:val="left"/>
      <w:pPr>
        <w:ind w:left="4420" w:hanging="361"/>
      </w:pPr>
      <w:rPr>
        <w:rFonts w:hint="default"/>
        <w:lang w:val="en-US" w:eastAsia="en-US" w:bidi="en-US"/>
      </w:rPr>
    </w:lvl>
    <w:lvl w:ilvl="5" w:tplc="08CE056C">
      <w:numFmt w:val="bullet"/>
      <w:lvlText w:val="•"/>
      <w:lvlJc w:val="left"/>
      <w:pPr>
        <w:ind w:left="5410" w:hanging="361"/>
      </w:pPr>
      <w:rPr>
        <w:rFonts w:hint="default"/>
        <w:lang w:val="en-US" w:eastAsia="en-US" w:bidi="en-US"/>
      </w:rPr>
    </w:lvl>
    <w:lvl w:ilvl="6" w:tplc="39F02390">
      <w:numFmt w:val="bullet"/>
      <w:lvlText w:val="•"/>
      <w:lvlJc w:val="left"/>
      <w:pPr>
        <w:ind w:left="6400" w:hanging="361"/>
      </w:pPr>
      <w:rPr>
        <w:rFonts w:hint="default"/>
        <w:lang w:val="en-US" w:eastAsia="en-US" w:bidi="en-US"/>
      </w:rPr>
    </w:lvl>
    <w:lvl w:ilvl="7" w:tplc="C1846D20">
      <w:numFmt w:val="bullet"/>
      <w:lvlText w:val="•"/>
      <w:lvlJc w:val="left"/>
      <w:pPr>
        <w:ind w:left="7390" w:hanging="361"/>
      </w:pPr>
      <w:rPr>
        <w:rFonts w:hint="default"/>
        <w:lang w:val="en-US" w:eastAsia="en-US" w:bidi="en-US"/>
      </w:rPr>
    </w:lvl>
    <w:lvl w:ilvl="8" w:tplc="D25808BE">
      <w:numFmt w:val="bullet"/>
      <w:lvlText w:val="•"/>
      <w:lvlJc w:val="left"/>
      <w:pPr>
        <w:ind w:left="8380" w:hanging="361"/>
      </w:pPr>
      <w:rPr>
        <w:rFonts w:hint="default"/>
        <w:lang w:val="en-US" w:eastAsia="en-US" w:bidi="en-US"/>
      </w:rPr>
    </w:lvl>
  </w:abstractNum>
  <w:abstractNum w:abstractNumId="1" w15:restartNumberingAfterBreak="0">
    <w:nsid w:val="689D1F2C"/>
    <w:multiLevelType w:val="hybridMultilevel"/>
    <w:tmpl w:val="FF0894EE"/>
    <w:lvl w:ilvl="0" w:tplc="1ADCDC1C">
      <w:start w:val="1"/>
      <w:numFmt w:val="upperRoman"/>
      <w:lvlText w:val="%1."/>
      <w:lvlJc w:val="left"/>
      <w:pPr>
        <w:ind w:left="933" w:hanging="648"/>
        <w:jc w:val="left"/>
      </w:pPr>
      <w:rPr>
        <w:rFonts w:hint="default"/>
        <w:spacing w:val="-3"/>
        <w:w w:val="99"/>
        <w:lang w:val="en-US" w:eastAsia="en-US" w:bidi="en-US"/>
      </w:rPr>
    </w:lvl>
    <w:lvl w:ilvl="1" w:tplc="D9C2725A">
      <w:numFmt w:val="bullet"/>
      <w:lvlText w:val="•"/>
      <w:lvlJc w:val="left"/>
      <w:pPr>
        <w:ind w:left="1882" w:hanging="648"/>
      </w:pPr>
      <w:rPr>
        <w:rFonts w:hint="default"/>
        <w:lang w:val="en-US" w:eastAsia="en-US" w:bidi="en-US"/>
      </w:rPr>
    </w:lvl>
    <w:lvl w:ilvl="2" w:tplc="4AD65436">
      <w:numFmt w:val="bullet"/>
      <w:lvlText w:val="•"/>
      <w:lvlJc w:val="left"/>
      <w:pPr>
        <w:ind w:left="2824" w:hanging="648"/>
      </w:pPr>
      <w:rPr>
        <w:rFonts w:hint="default"/>
        <w:lang w:val="en-US" w:eastAsia="en-US" w:bidi="en-US"/>
      </w:rPr>
    </w:lvl>
    <w:lvl w:ilvl="3" w:tplc="013CAB76">
      <w:numFmt w:val="bullet"/>
      <w:lvlText w:val="•"/>
      <w:lvlJc w:val="left"/>
      <w:pPr>
        <w:ind w:left="3766" w:hanging="648"/>
      </w:pPr>
      <w:rPr>
        <w:rFonts w:hint="default"/>
        <w:lang w:val="en-US" w:eastAsia="en-US" w:bidi="en-US"/>
      </w:rPr>
    </w:lvl>
    <w:lvl w:ilvl="4" w:tplc="77F0C7CA">
      <w:numFmt w:val="bullet"/>
      <w:lvlText w:val="•"/>
      <w:lvlJc w:val="left"/>
      <w:pPr>
        <w:ind w:left="4708" w:hanging="648"/>
      </w:pPr>
      <w:rPr>
        <w:rFonts w:hint="default"/>
        <w:lang w:val="en-US" w:eastAsia="en-US" w:bidi="en-US"/>
      </w:rPr>
    </w:lvl>
    <w:lvl w:ilvl="5" w:tplc="401006F6">
      <w:numFmt w:val="bullet"/>
      <w:lvlText w:val="•"/>
      <w:lvlJc w:val="left"/>
      <w:pPr>
        <w:ind w:left="5650" w:hanging="648"/>
      </w:pPr>
      <w:rPr>
        <w:rFonts w:hint="default"/>
        <w:lang w:val="en-US" w:eastAsia="en-US" w:bidi="en-US"/>
      </w:rPr>
    </w:lvl>
    <w:lvl w:ilvl="6" w:tplc="6DFCFC4C">
      <w:numFmt w:val="bullet"/>
      <w:lvlText w:val="•"/>
      <w:lvlJc w:val="left"/>
      <w:pPr>
        <w:ind w:left="6592" w:hanging="648"/>
      </w:pPr>
      <w:rPr>
        <w:rFonts w:hint="default"/>
        <w:lang w:val="en-US" w:eastAsia="en-US" w:bidi="en-US"/>
      </w:rPr>
    </w:lvl>
    <w:lvl w:ilvl="7" w:tplc="7D28D802">
      <w:numFmt w:val="bullet"/>
      <w:lvlText w:val="•"/>
      <w:lvlJc w:val="left"/>
      <w:pPr>
        <w:ind w:left="7534" w:hanging="648"/>
      </w:pPr>
      <w:rPr>
        <w:rFonts w:hint="default"/>
        <w:lang w:val="en-US" w:eastAsia="en-US" w:bidi="en-US"/>
      </w:rPr>
    </w:lvl>
    <w:lvl w:ilvl="8" w:tplc="76447A6E">
      <w:numFmt w:val="bullet"/>
      <w:lvlText w:val="•"/>
      <w:lvlJc w:val="left"/>
      <w:pPr>
        <w:ind w:left="8476" w:hanging="648"/>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4C"/>
    <w:rsid w:val="00447EEF"/>
    <w:rsid w:val="00762EAE"/>
    <w:rsid w:val="00F3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2F683"/>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2019-06-19T20:44:00Z</dcterms:created>
  <dcterms:modified xsi:type="dcterms:W3CDTF">2019-06-19T20:44:00Z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vt:lpwstr>
  </property>
  <property fmtid="{D5CDD505-2E9C-101B-9397-08002B2CF9AE}" pid="4" name="LastSaved">
    <vt:filetime>2019-05-30T00:00:00Z</vt:filetime>
  </property>
</Properties>
</file>