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A2B3D" w14:textId="77777777" w:rsidR="00816068" w:rsidRDefault="009966DD">
      <w:pPr>
        <w:pStyle w:val="BodyText"/>
        <w:spacing w:before="73"/>
        <w:ind w:left="3273" w:right="3353"/>
        <w:jc w:val="center"/>
        <w:rPr>
          <w:b/>
        </w:rPr>
      </w:pPr>
      <w:r>
        <w:rPr>
          <w:b/>
        </w:rPr>
        <w:t>TEXAS WOMAN’S UNIVERSITY BOARD OF REGENTS</w:t>
      </w:r>
    </w:p>
    <w:p w14:paraId="1599907D" w14:textId="77777777" w:rsidR="00816068" w:rsidRDefault="009966DD">
      <w:pPr>
        <w:pStyle w:val="BodyText"/>
        <w:spacing w:line="269" w:lineRule="exact"/>
        <w:ind w:left="2440"/>
        <w:rPr>
          <w:b/>
        </w:rPr>
      </w:pPr>
      <w:r>
        <w:rPr>
          <w:b/>
          <w:u w:val="single"/>
        </w:rPr>
        <w:t>FINANCE AND AUDIT COMMITTEE MINUTES</w:t>
      </w:r>
    </w:p>
    <w:p w14:paraId="3F48D045" w14:textId="77777777" w:rsidR="00816068" w:rsidRDefault="009966DD">
      <w:pPr>
        <w:pStyle w:val="BodyText"/>
        <w:spacing w:line="270" w:lineRule="exact"/>
        <w:ind w:left="3273" w:right="3353"/>
        <w:jc w:val="center"/>
        <w:rPr>
          <w:b/>
        </w:rPr>
      </w:pPr>
      <w:r>
        <w:rPr>
          <w:b/>
        </w:rPr>
        <w:t>February 16, 2017</w:t>
      </w:r>
    </w:p>
    <w:p w14:paraId="676ABE22" w14:textId="77777777" w:rsidR="00816068" w:rsidRDefault="00816068">
      <w:pPr>
        <w:pStyle w:val="BodyText"/>
        <w:spacing w:before="10"/>
        <w:rPr>
          <w:b/>
          <w:sz w:val="22"/>
        </w:rPr>
      </w:pPr>
    </w:p>
    <w:p w14:paraId="050CFABE" w14:textId="77777777" w:rsidR="00816068" w:rsidRDefault="009966DD">
      <w:pPr>
        <w:pStyle w:val="BodyText"/>
        <w:ind w:left="2025" w:right="2106"/>
        <w:jc w:val="center"/>
        <w:rPr>
          <w:b/>
        </w:rPr>
      </w:pPr>
      <w:r>
        <w:rPr>
          <w:b/>
        </w:rPr>
        <w:t>Administration Conference Tower (ACT), 16th Floor 304 Administration Drive, Denton, Texas</w:t>
      </w:r>
    </w:p>
    <w:p w14:paraId="5DFBFD13" w14:textId="77777777" w:rsidR="00816068" w:rsidRDefault="00816068">
      <w:pPr>
        <w:pStyle w:val="BodyText"/>
        <w:rPr>
          <w:b/>
          <w:sz w:val="26"/>
        </w:rPr>
      </w:pPr>
    </w:p>
    <w:p w14:paraId="2728A8A2" w14:textId="77777777" w:rsidR="00816068" w:rsidRDefault="009966DD">
      <w:pPr>
        <w:pStyle w:val="BodyText"/>
        <w:spacing w:before="165"/>
        <w:ind w:left="112"/>
        <w:rPr>
          <w:b/>
        </w:rPr>
      </w:pPr>
      <w:r>
        <w:rPr>
          <w:b/>
        </w:rPr>
        <w:t>Roll Call:</w:t>
      </w:r>
    </w:p>
    <w:p w14:paraId="5DDA0373" w14:textId="77777777" w:rsidR="00816068" w:rsidRDefault="009966DD">
      <w:pPr>
        <w:pStyle w:val="BodyText"/>
        <w:spacing w:before="99"/>
        <w:ind w:left="112"/>
        <w:rPr>
          <w:b/>
        </w:rPr>
      </w:pPr>
      <w:r>
        <w:rPr>
          <w:b/>
        </w:rPr>
        <w:t>Present Committee Members:</w:t>
      </w:r>
    </w:p>
    <w:p w14:paraId="0FC34040" w14:textId="77777777" w:rsidR="00816068" w:rsidRDefault="009966DD">
      <w:pPr>
        <w:pStyle w:val="BodyText"/>
        <w:spacing w:before="3"/>
        <w:ind w:left="112" w:right="1069"/>
      </w:pPr>
      <w:r>
        <w:t xml:space="preserve">Regent Ms. Anna Maria Farias (Chair), Regent Mrs. Nancy </w:t>
      </w:r>
      <w:proofErr w:type="spellStart"/>
      <w:r>
        <w:t>Paup</w:t>
      </w:r>
      <w:proofErr w:type="spellEnd"/>
      <w:r>
        <w:t>, Regent Dr. Nolan Perez.</w:t>
      </w:r>
    </w:p>
    <w:p w14:paraId="50849930" w14:textId="77777777" w:rsidR="00816068" w:rsidRDefault="00816068">
      <w:pPr>
        <w:pStyle w:val="BodyText"/>
        <w:spacing w:before="11"/>
        <w:rPr>
          <w:sz w:val="22"/>
        </w:rPr>
      </w:pPr>
    </w:p>
    <w:p w14:paraId="09F59A49" w14:textId="77777777" w:rsidR="00816068" w:rsidRDefault="009966DD">
      <w:pPr>
        <w:pStyle w:val="BodyText"/>
        <w:ind w:left="112"/>
        <w:rPr>
          <w:b/>
        </w:rPr>
      </w:pPr>
      <w:r>
        <w:rPr>
          <w:b/>
        </w:rPr>
        <w:t>Present Administrators:</w:t>
      </w:r>
    </w:p>
    <w:p w14:paraId="2E2C9FD0" w14:textId="77777777" w:rsidR="00816068" w:rsidRDefault="009966DD">
      <w:pPr>
        <w:pStyle w:val="BodyText"/>
        <w:ind w:left="112" w:right="339"/>
      </w:pPr>
      <w:r>
        <w:t>Ms. Destinee Waiters, General Counsel, Ms. B. J. Crain, Interim Vice President for Finance and Administration, Dr. Monica Mendez-Grant, Vice Pres</w:t>
      </w:r>
      <w:r>
        <w:t>ident for Student Life, Dr. Jennifer Martin, Interim Provost and Vice President for Academic Affairs, Dr.</w:t>
      </w:r>
    </w:p>
    <w:p w14:paraId="00FBB85F" w14:textId="77777777" w:rsidR="00816068" w:rsidRDefault="009966DD">
      <w:pPr>
        <w:pStyle w:val="BodyText"/>
        <w:ind w:left="112" w:right="638"/>
      </w:pPr>
      <w:r>
        <w:t xml:space="preserve">Barbara Lerner, Interim Vice President for Enrollment Services, Ms. Heidi Tracy, </w:t>
      </w:r>
      <w:r>
        <w:rPr>
          <w:color w:val="242424"/>
        </w:rPr>
        <w:t>Vice President for University Advancement</w:t>
      </w:r>
    </w:p>
    <w:p w14:paraId="53DCC4C4" w14:textId="77777777" w:rsidR="00816068" w:rsidRDefault="00816068">
      <w:pPr>
        <w:pStyle w:val="BodyText"/>
        <w:spacing w:before="10"/>
        <w:rPr>
          <w:sz w:val="22"/>
        </w:rPr>
      </w:pPr>
    </w:p>
    <w:p w14:paraId="57756C25" w14:textId="77777777" w:rsidR="00816068" w:rsidRDefault="009966DD">
      <w:pPr>
        <w:pStyle w:val="BodyText"/>
        <w:ind w:left="112"/>
        <w:rPr>
          <w:b/>
        </w:rPr>
      </w:pPr>
      <w:r>
        <w:rPr>
          <w:b/>
        </w:rPr>
        <w:t>Call to Order:</w:t>
      </w:r>
    </w:p>
    <w:p w14:paraId="4EC29DAF" w14:textId="77777777" w:rsidR="00816068" w:rsidRDefault="009966DD">
      <w:pPr>
        <w:pStyle w:val="BodyText"/>
        <w:spacing w:before="4"/>
        <w:ind w:left="112" w:right="181"/>
        <w:jc w:val="both"/>
      </w:pPr>
      <w:r>
        <w:t>Ms.</w:t>
      </w:r>
      <w:r>
        <w:rPr>
          <w:spacing w:val="-21"/>
        </w:rPr>
        <w:t xml:space="preserve"> </w:t>
      </w:r>
      <w:r>
        <w:t>Anna</w:t>
      </w:r>
      <w:r>
        <w:rPr>
          <w:spacing w:val="-22"/>
        </w:rPr>
        <w:t xml:space="preserve"> </w:t>
      </w:r>
      <w:r>
        <w:t>Maria</w:t>
      </w:r>
      <w:r>
        <w:rPr>
          <w:spacing w:val="-23"/>
        </w:rPr>
        <w:t xml:space="preserve"> </w:t>
      </w:r>
      <w:r>
        <w:t>Farias,</w:t>
      </w:r>
      <w:r>
        <w:rPr>
          <w:spacing w:val="-17"/>
        </w:rPr>
        <w:t xml:space="preserve"> </w:t>
      </w:r>
      <w:r>
        <w:t>Chair</w:t>
      </w:r>
      <w:r>
        <w:rPr>
          <w:spacing w:val="-21"/>
        </w:rPr>
        <w:t xml:space="preserve"> </w:t>
      </w:r>
      <w:r>
        <w:t>of</w:t>
      </w:r>
      <w:r>
        <w:rPr>
          <w:spacing w:val="-28"/>
        </w:rPr>
        <w:t xml:space="preserve"> </w:t>
      </w:r>
      <w:r>
        <w:t>the</w:t>
      </w:r>
      <w:r>
        <w:rPr>
          <w:spacing w:val="-20"/>
        </w:rPr>
        <w:t xml:space="preserve"> </w:t>
      </w:r>
      <w:r>
        <w:t>Finance</w:t>
      </w:r>
      <w:r>
        <w:rPr>
          <w:spacing w:val="-21"/>
        </w:rPr>
        <w:t xml:space="preserve"> </w:t>
      </w:r>
      <w:r>
        <w:t>and</w:t>
      </w:r>
      <w:r>
        <w:rPr>
          <w:spacing w:val="-23"/>
        </w:rPr>
        <w:t xml:space="preserve"> </w:t>
      </w:r>
      <w:r>
        <w:t>Audit</w:t>
      </w:r>
      <w:r>
        <w:rPr>
          <w:spacing w:val="-22"/>
        </w:rPr>
        <w:t xml:space="preserve"> </w:t>
      </w:r>
      <w:r>
        <w:t>Committee,</w:t>
      </w:r>
      <w:r>
        <w:rPr>
          <w:spacing w:val="-26"/>
        </w:rPr>
        <w:t xml:space="preserve"> </w:t>
      </w:r>
      <w:r>
        <w:t>reminded</w:t>
      </w:r>
      <w:r>
        <w:rPr>
          <w:spacing w:val="-21"/>
        </w:rPr>
        <w:t xml:space="preserve"> </w:t>
      </w:r>
      <w:r>
        <w:t>everyone</w:t>
      </w:r>
      <w:r>
        <w:rPr>
          <w:spacing w:val="-22"/>
        </w:rPr>
        <w:t xml:space="preserve"> </w:t>
      </w:r>
      <w:r>
        <w:t>that the committee meetings are being streamed live and asked that everyone speak loudly and clearly as they make comments during the</w:t>
      </w:r>
      <w:r>
        <w:rPr>
          <w:spacing w:val="-30"/>
        </w:rPr>
        <w:t xml:space="preserve"> </w:t>
      </w:r>
      <w:r>
        <w:t>meetings.</w:t>
      </w:r>
    </w:p>
    <w:p w14:paraId="1B281F0A" w14:textId="77777777" w:rsidR="00816068" w:rsidRDefault="00816068">
      <w:pPr>
        <w:pStyle w:val="BodyText"/>
        <w:spacing w:before="3"/>
      </w:pPr>
    </w:p>
    <w:p w14:paraId="6D3B7BA7" w14:textId="77777777" w:rsidR="00816068" w:rsidRDefault="009966DD">
      <w:pPr>
        <w:pStyle w:val="BodyText"/>
        <w:spacing w:before="1" w:line="237" w:lineRule="auto"/>
        <w:ind w:left="112"/>
        <w:rPr>
          <w:b/>
        </w:rPr>
      </w:pPr>
      <w:r>
        <w:t>With a quorum being present, Ms. Anna</w:t>
      </w:r>
      <w:r>
        <w:t xml:space="preserve"> Maria Farias, Chair of the Finance and Audit Committee called the meeting to order at </w:t>
      </w:r>
      <w:r>
        <w:rPr>
          <w:b/>
        </w:rPr>
        <w:t>9:07a.m.</w:t>
      </w:r>
    </w:p>
    <w:p w14:paraId="1E039847" w14:textId="77777777" w:rsidR="00816068" w:rsidRDefault="00816068">
      <w:pPr>
        <w:pStyle w:val="BodyText"/>
        <w:rPr>
          <w:b/>
        </w:rPr>
      </w:pPr>
    </w:p>
    <w:p w14:paraId="0AF590C5" w14:textId="77777777" w:rsidR="00816068" w:rsidRDefault="009966DD">
      <w:pPr>
        <w:pStyle w:val="BodyText"/>
        <w:ind w:left="112"/>
        <w:rPr>
          <w:b/>
          <w:i/>
        </w:rPr>
      </w:pPr>
      <w:r>
        <w:rPr>
          <w:b/>
          <w:u w:val="single"/>
        </w:rPr>
        <w:t>Finance and Audit Committee</w:t>
      </w:r>
      <w:r>
        <w:rPr>
          <w:b/>
          <w:i/>
          <w:u w:val="single"/>
        </w:rPr>
        <w:t>:</w:t>
      </w:r>
    </w:p>
    <w:p w14:paraId="09BF9928" w14:textId="77777777" w:rsidR="00816068" w:rsidRDefault="00816068">
      <w:pPr>
        <w:pStyle w:val="BodyText"/>
        <w:spacing w:before="8"/>
        <w:rPr>
          <w:b/>
          <w:i/>
          <w:sz w:val="14"/>
        </w:rPr>
      </w:pPr>
    </w:p>
    <w:p w14:paraId="166340DE" w14:textId="77777777" w:rsidR="00816068" w:rsidRDefault="009966DD">
      <w:pPr>
        <w:pStyle w:val="ListParagraph"/>
        <w:numPr>
          <w:ilvl w:val="0"/>
          <w:numId w:val="2"/>
        </w:numPr>
        <w:tabs>
          <w:tab w:val="left" w:pos="832"/>
          <w:tab w:val="left" w:pos="833"/>
        </w:tabs>
        <w:spacing w:before="99"/>
        <w:ind w:right="2007"/>
        <w:jc w:val="left"/>
        <w:rPr>
          <w:b/>
          <w:sz w:val="23"/>
        </w:rPr>
      </w:pPr>
      <w:r>
        <w:rPr>
          <w:b/>
          <w:sz w:val="23"/>
        </w:rPr>
        <w:t>Consider Approval of the Minutes of the Committee Meeting</w:t>
      </w:r>
      <w:r>
        <w:rPr>
          <w:b/>
          <w:spacing w:val="-26"/>
          <w:sz w:val="23"/>
        </w:rPr>
        <w:t xml:space="preserve"> </w:t>
      </w:r>
      <w:r>
        <w:rPr>
          <w:b/>
          <w:sz w:val="23"/>
        </w:rPr>
        <w:t>of November 10,</w:t>
      </w:r>
      <w:r>
        <w:rPr>
          <w:b/>
          <w:spacing w:val="1"/>
          <w:sz w:val="23"/>
        </w:rPr>
        <w:t xml:space="preserve"> </w:t>
      </w:r>
      <w:r>
        <w:rPr>
          <w:b/>
          <w:sz w:val="23"/>
        </w:rPr>
        <w:t>2016.</w:t>
      </w:r>
    </w:p>
    <w:p w14:paraId="78BC3400" w14:textId="77777777" w:rsidR="00816068" w:rsidRDefault="00816068">
      <w:pPr>
        <w:pStyle w:val="BodyText"/>
        <w:spacing w:before="11"/>
        <w:rPr>
          <w:b/>
          <w:sz w:val="22"/>
        </w:rPr>
      </w:pPr>
    </w:p>
    <w:p w14:paraId="6723DC68" w14:textId="77777777" w:rsidR="00816068" w:rsidRDefault="009966DD">
      <w:pPr>
        <w:pStyle w:val="BodyText"/>
        <w:ind w:left="833" w:right="267"/>
      </w:pPr>
      <w:r>
        <w:rPr>
          <w:b/>
          <w:u w:val="single"/>
        </w:rPr>
        <w:t xml:space="preserve">Motion: </w:t>
      </w:r>
      <w:r>
        <w:t xml:space="preserve">Regent Nancy </w:t>
      </w:r>
      <w:proofErr w:type="spellStart"/>
      <w:r>
        <w:t>Paup</w:t>
      </w:r>
      <w:proofErr w:type="spellEnd"/>
      <w:r>
        <w:t xml:space="preserve"> motioned and Regent Dr. Nolan Perez seconded. The motion passed with a vote of 3-0-0.</w:t>
      </w:r>
    </w:p>
    <w:p w14:paraId="65CB7E16" w14:textId="77777777" w:rsidR="00816068" w:rsidRDefault="00816068">
      <w:pPr>
        <w:pStyle w:val="BodyText"/>
      </w:pPr>
    </w:p>
    <w:p w14:paraId="4AB0F8F1" w14:textId="77777777" w:rsidR="00816068" w:rsidRDefault="009966DD">
      <w:pPr>
        <w:pStyle w:val="BodyText"/>
        <w:spacing w:before="1"/>
        <w:ind w:left="833"/>
      </w:pPr>
      <w:r>
        <w:t>The</w:t>
      </w:r>
      <w:r>
        <w:rPr>
          <w:spacing w:val="-17"/>
        </w:rPr>
        <w:t xml:space="preserve"> </w:t>
      </w:r>
      <w:r>
        <w:t>minutes</w:t>
      </w:r>
      <w:r>
        <w:rPr>
          <w:spacing w:val="-18"/>
        </w:rPr>
        <w:t xml:space="preserve"> </w:t>
      </w:r>
      <w:r>
        <w:t>of</w:t>
      </w:r>
      <w:r>
        <w:rPr>
          <w:spacing w:val="-18"/>
        </w:rPr>
        <w:t xml:space="preserve"> </w:t>
      </w:r>
      <w:r>
        <w:t>the</w:t>
      </w:r>
      <w:r>
        <w:rPr>
          <w:spacing w:val="-11"/>
        </w:rPr>
        <w:t xml:space="preserve"> </w:t>
      </w:r>
      <w:r>
        <w:t>Finance</w:t>
      </w:r>
      <w:r>
        <w:rPr>
          <w:spacing w:val="-8"/>
        </w:rPr>
        <w:t xml:space="preserve"> </w:t>
      </w:r>
      <w:r>
        <w:t>and</w:t>
      </w:r>
      <w:r>
        <w:rPr>
          <w:spacing w:val="-12"/>
        </w:rPr>
        <w:t xml:space="preserve"> </w:t>
      </w:r>
      <w:r>
        <w:t>Audit</w:t>
      </w:r>
      <w:r>
        <w:rPr>
          <w:spacing w:val="-11"/>
        </w:rPr>
        <w:t xml:space="preserve"> </w:t>
      </w:r>
      <w:r>
        <w:t>Committee</w:t>
      </w:r>
      <w:r>
        <w:rPr>
          <w:spacing w:val="-12"/>
        </w:rPr>
        <w:t xml:space="preserve"> </w:t>
      </w:r>
      <w:r>
        <w:t>meeting</w:t>
      </w:r>
      <w:r>
        <w:rPr>
          <w:spacing w:val="-11"/>
        </w:rPr>
        <w:t xml:space="preserve"> </w:t>
      </w:r>
      <w:r>
        <w:t>of</w:t>
      </w:r>
      <w:r>
        <w:rPr>
          <w:spacing w:val="-15"/>
        </w:rPr>
        <w:t xml:space="preserve"> </w:t>
      </w:r>
      <w:r>
        <w:t>November</w:t>
      </w:r>
      <w:r>
        <w:rPr>
          <w:spacing w:val="-1"/>
        </w:rPr>
        <w:t xml:space="preserve"> </w:t>
      </w:r>
      <w:r>
        <w:t>10,</w:t>
      </w:r>
      <w:r>
        <w:rPr>
          <w:spacing w:val="-3"/>
        </w:rPr>
        <w:t xml:space="preserve"> </w:t>
      </w:r>
      <w:r>
        <w:t>2016 were approved as</w:t>
      </w:r>
      <w:r>
        <w:rPr>
          <w:spacing w:val="-7"/>
        </w:rPr>
        <w:t xml:space="preserve"> </w:t>
      </w:r>
      <w:r>
        <w:t>submitted.</w:t>
      </w:r>
    </w:p>
    <w:p w14:paraId="024B256C" w14:textId="77777777" w:rsidR="00816068" w:rsidRDefault="00816068">
      <w:pPr>
        <w:pStyle w:val="BodyText"/>
        <w:spacing w:before="5"/>
        <w:rPr>
          <w:sz w:val="22"/>
        </w:rPr>
      </w:pPr>
    </w:p>
    <w:p w14:paraId="17E75AFB" w14:textId="77777777" w:rsidR="00816068" w:rsidRDefault="009966DD">
      <w:pPr>
        <w:pStyle w:val="ListParagraph"/>
        <w:numPr>
          <w:ilvl w:val="0"/>
          <w:numId w:val="2"/>
        </w:numPr>
        <w:tabs>
          <w:tab w:val="left" w:pos="832"/>
          <w:tab w:val="left" w:pos="833"/>
        </w:tabs>
        <w:jc w:val="left"/>
        <w:rPr>
          <w:b/>
          <w:sz w:val="23"/>
        </w:rPr>
      </w:pPr>
      <w:r>
        <w:rPr>
          <w:b/>
          <w:sz w:val="23"/>
        </w:rPr>
        <w:t>Adjourn to Executive</w:t>
      </w:r>
      <w:r>
        <w:rPr>
          <w:b/>
          <w:spacing w:val="-13"/>
          <w:sz w:val="23"/>
        </w:rPr>
        <w:t xml:space="preserve"> </w:t>
      </w:r>
      <w:r>
        <w:rPr>
          <w:b/>
          <w:sz w:val="23"/>
        </w:rPr>
        <w:t>Session</w:t>
      </w:r>
    </w:p>
    <w:p w14:paraId="219A1240" w14:textId="77777777" w:rsidR="00816068" w:rsidRDefault="009966DD">
      <w:pPr>
        <w:pStyle w:val="BodyText"/>
        <w:spacing w:before="3"/>
        <w:ind w:left="833" w:right="129"/>
      </w:pPr>
      <w:r>
        <w:t>Ms. Farias, Chair</w:t>
      </w:r>
      <w:r>
        <w:t xml:space="preserve"> announced that the Committee would adjourn for Executive Closed Session to discuss Real Estate, Litigation, or Personnel Matters, including faculty for promotion, tenure, and emeritus status and employment contract of the Chancellor and President, under V</w:t>
      </w:r>
      <w:r>
        <w:t>.T.C.A., Government Code Sections 551.072, 551.071, and - 2 - 551.074, respectively at 9:08 a.m.</w:t>
      </w:r>
    </w:p>
    <w:p w14:paraId="2EBADB2C" w14:textId="77777777" w:rsidR="00816068" w:rsidRDefault="00816068">
      <w:pPr>
        <w:pStyle w:val="BodyText"/>
        <w:spacing w:before="2"/>
      </w:pPr>
    </w:p>
    <w:p w14:paraId="5176EA1F" w14:textId="77777777" w:rsidR="00816068" w:rsidRDefault="009966DD">
      <w:pPr>
        <w:pStyle w:val="BodyText"/>
        <w:ind w:left="833"/>
      </w:pPr>
      <w:r>
        <w:t>At the conclusion of the Executive Closed Session, the Chair reconvened the meeting of the Board into open session, a quorum being present at 9:27am</w:t>
      </w:r>
    </w:p>
    <w:p w14:paraId="5A007782" w14:textId="77777777" w:rsidR="00816068" w:rsidRDefault="00816068">
      <w:pPr>
        <w:sectPr w:rsidR="00816068">
          <w:footerReference w:type="default" r:id="rId7"/>
          <w:type w:val="continuous"/>
          <w:pgSz w:w="12240" w:h="15840"/>
          <w:pgMar w:top="1000" w:right="960" w:bottom="880" w:left="1120" w:header="720" w:footer="686" w:gutter="0"/>
          <w:pgNumType w:start="1"/>
          <w:cols w:space="720"/>
        </w:sectPr>
      </w:pPr>
    </w:p>
    <w:p w14:paraId="5EF5A4AB" w14:textId="77777777" w:rsidR="00816068" w:rsidRDefault="009966DD">
      <w:pPr>
        <w:pStyle w:val="ListParagraph"/>
        <w:numPr>
          <w:ilvl w:val="0"/>
          <w:numId w:val="2"/>
        </w:numPr>
        <w:tabs>
          <w:tab w:val="left" w:pos="832"/>
          <w:tab w:val="left" w:pos="833"/>
        </w:tabs>
        <w:spacing w:before="78"/>
        <w:jc w:val="left"/>
        <w:rPr>
          <w:b/>
          <w:sz w:val="23"/>
        </w:rPr>
      </w:pPr>
      <w:r>
        <w:rPr>
          <w:b/>
          <w:sz w:val="23"/>
        </w:rPr>
        <w:lastRenderedPageBreak/>
        <w:t>Agenda</w:t>
      </w:r>
    </w:p>
    <w:p w14:paraId="10BB2A49" w14:textId="77777777" w:rsidR="00816068" w:rsidRDefault="00816068">
      <w:pPr>
        <w:pStyle w:val="BodyText"/>
        <w:spacing w:before="2"/>
        <w:rPr>
          <w:b/>
        </w:rPr>
      </w:pPr>
    </w:p>
    <w:p w14:paraId="7751F727" w14:textId="77777777" w:rsidR="00816068" w:rsidRDefault="009966DD">
      <w:pPr>
        <w:pStyle w:val="BodyText"/>
        <w:ind w:left="833" w:right="344"/>
      </w:pPr>
      <w:r>
        <w:rPr>
          <w:b/>
          <w:u w:val="single"/>
        </w:rPr>
        <w:t xml:space="preserve">Motion: </w:t>
      </w:r>
      <w:r>
        <w:t xml:space="preserve">Regent Dr. Nolan Perez motioned to hear all items on the Agenda, as listed, and Regent Mrs. Nancy </w:t>
      </w:r>
      <w:proofErr w:type="spellStart"/>
      <w:r>
        <w:t>Paup</w:t>
      </w:r>
      <w:proofErr w:type="spellEnd"/>
      <w:r>
        <w:t>, seconded. The motion passed with a vote of 3-0-0</w:t>
      </w:r>
    </w:p>
    <w:p w14:paraId="1E837BB2" w14:textId="77777777" w:rsidR="00816068" w:rsidRDefault="00816068">
      <w:pPr>
        <w:pStyle w:val="BodyText"/>
      </w:pPr>
    </w:p>
    <w:p w14:paraId="352D1E20" w14:textId="77777777" w:rsidR="00816068" w:rsidRDefault="009966DD">
      <w:pPr>
        <w:pStyle w:val="ListParagraph"/>
        <w:numPr>
          <w:ilvl w:val="1"/>
          <w:numId w:val="2"/>
        </w:numPr>
        <w:tabs>
          <w:tab w:val="left" w:pos="1080"/>
          <w:tab w:val="left" w:pos="1081"/>
        </w:tabs>
        <w:rPr>
          <w:b/>
          <w:sz w:val="23"/>
        </w:rPr>
      </w:pPr>
      <w:r>
        <w:rPr>
          <w:b/>
          <w:sz w:val="23"/>
        </w:rPr>
        <w:t>Report Item A: Report on TWU’s Housing Update</w:t>
      </w:r>
      <w:r>
        <w:rPr>
          <w:b/>
          <w:spacing w:val="-7"/>
          <w:sz w:val="23"/>
        </w:rPr>
        <w:t xml:space="preserve"> </w:t>
      </w:r>
      <w:r>
        <w:rPr>
          <w:b/>
          <w:sz w:val="23"/>
        </w:rPr>
        <w:t>2017</w:t>
      </w:r>
    </w:p>
    <w:p w14:paraId="1EE98FE3" w14:textId="77777777" w:rsidR="00816068" w:rsidRDefault="00816068">
      <w:pPr>
        <w:pStyle w:val="BodyText"/>
        <w:spacing w:before="5"/>
        <w:rPr>
          <w:b/>
          <w:sz w:val="22"/>
        </w:rPr>
      </w:pPr>
    </w:p>
    <w:p w14:paraId="0141BE47" w14:textId="77777777" w:rsidR="00816068" w:rsidRDefault="009966DD">
      <w:pPr>
        <w:pStyle w:val="BodyText"/>
        <w:ind w:left="873"/>
      </w:pPr>
      <w:r>
        <w:t>Dr. Monica Mendez-Grant, Vice President for Studen</w:t>
      </w:r>
      <w:r>
        <w:t>t Life discussed with the Committee the expansion plans for University housing, dining space and a new residence hall.</w:t>
      </w:r>
    </w:p>
    <w:p w14:paraId="522D4FDB" w14:textId="77777777" w:rsidR="00816068" w:rsidRDefault="00816068">
      <w:pPr>
        <w:pStyle w:val="BodyText"/>
        <w:spacing w:before="10"/>
        <w:rPr>
          <w:sz w:val="22"/>
        </w:rPr>
      </w:pPr>
    </w:p>
    <w:p w14:paraId="2F5D68E4" w14:textId="77777777" w:rsidR="00816068" w:rsidRDefault="009966DD">
      <w:pPr>
        <w:pStyle w:val="ListParagraph"/>
        <w:numPr>
          <w:ilvl w:val="0"/>
          <w:numId w:val="1"/>
        </w:numPr>
        <w:tabs>
          <w:tab w:val="left" w:pos="872"/>
          <w:tab w:val="left" w:pos="873"/>
        </w:tabs>
        <w:rPr>
          <w:b/>
          <w:sz w:val="23"/>
        </w:rPr>
      </w:pPr>
      <w:r>
        <w:rPr>
          <w:b/>
          <w:sz w:val="23"/>
        </w:rPr>
        <w:t>Report Item B: TWU Report on Philanthropic</w:t>
      </w:r>
      <w:r>
        <w:rPr>
          <w:b/>
          <w:spacing w:val="-1"/>
          <w:sz w:val="23"/>
        </w:rPr>
        <w:t xml:space="preserve"> </w:t>
      </w:r>
      <w:r>
        <w:rPr>
          <w:b/>
          <w:sz w:val="23"/>
        </w:rPr>
        <w:t>Support</w:t>
      </w:r>
    </w:p>
    <w:p w14:paraId="2D8DBA16" w14:textId="77777777" w:rsidR="00816068" w:rsidRDefault="00816068">
      <w:pPr>
        <w:pStyle w:val="BodyText"/>
        <w:spacing w:before="10"/>
        <w:rPr>
          <w:b/>
          <w:sz w:val="22"/>
        </w:rPr>
      </w:pPr>
    </w:p>
    <w:p w14:paraId="3128ADDE" w14:textId="77777777" w:rsidR="00816068" w:rsidRDefault="009966DD">
      <w:pPr>
        <w:pStyle w:val="BodyText"/>
        <w:spacing w:before="1"/>
        <w:ind w:left="873" w:right="129"/>
      </w:pPr>
      <w:r>
        <w:t>Ms. Heidi Tracy, Vice President of University Advancement briefed the Committee on fundraising progress for the four months of the fiscal year (Sept. 1 to</w:t>
      </w:r>
    </w:p>
    <w:p w14:paraId="00A2E941" w14:textId="77777777" w:rsidR="00816068" w:rsidRDefault="009966DD">
      <w:pPr>
        <w:pStyle w:val="BodyText"/>
        <w:ind w:left="873"/>
      </w:pPr>
      <w:r>
        <w:t>December 31, 2016), the TWU Foundation’s investment performance and progress on the financial implica</w:t>
      </w:r>
      <w:r>
        <w:t>tions of University partnerships with the TWU Alumni Association and the TWU Foundation.</w:t>
      </w:r>
    </w:p>
    <w:p w14:paraId="04DB20A8" w14:textId="77777777" w:rsidR="00816068" w:rsidRDefault="00816068">
      <w:pPr>
        <w:pStyle w:val="BodyText"/>
        <w:spacing w:before="10"/>
        <w:rPr>
          <w:sz w:val="22"/>
        </w:rPr>
      </w:pPr>
    </w:p>
    <w:p w14:paraId="65808FCB" w14:textId="77777777" w:rsidR="00816068" w:rsidRDefault="009966DD">
      <w:pPr>
        <w:pStyle w:val="ListParagraph"/>
        <w:numPr>
          <w:ilvl w:val="0"/>
          <w:numId w:val="1"/>
        </w:numPr>
        <w:tabs>
          <w:tab w:val="left" w:pos="872"/>
          <w:tab w:val="left" w:pos="873"/>
        </w:tabs>
        <w:rPr>
          <w:b/>
          <w:sz w:val="23"/>
        </w:rPr>
      </w:pPr>
      <w:r>
        <w:rPr>
          <w:b/>
          <w:sz w:val="23"/>
        </w:rPr>
        <w:t>Action Item C: Consider Recommending Acceptance of</w:t>
      </w:r>
      <w:r>
        <w:rPr>
          <w:b/>
          <w:spacing w:val="1"/>
          <w:sz w:val="23"/>
        </w:rPr>
        <w:t xml:space="preserve"> </w:t>
      </w:r>
      <w:r>
        <w:rPr>
          <w:b/>
          <w:sz w:val="23"/>
        </w:rPr>
        <w:t>Grants</w:t>
      </w:r>
    </w:p>
    <w:p w14:paraId="10193E04" w14:textId="77777777" w:rsidR="00816068" w:rsidRDefault="00816068">
      <w:pPr>
        <w:pStyle w:val="BodyText"/>
        <w:spacing w:before="1"/>
        <w:rPr>
          <w:b/>
        </w:rPr>
      </w:pPr>
    </w:p>
    <w:p w14:paraId="336CDCD2" w14:textId="77777777" w:rsidR="00816068" w:rsidRDefault="009966DD">
      <w:pPr>
        <w:pStyle w:val="BodyText"/>
        <w:ind w:left="873" w:right="129"/>
      </w:pPr>
      <w:r>
        <w:t>Ms. B. J. Crain, Interim Vice President for Finance and Administration, presented the request for the Commi</w:t>
      </w:r>
      <w:r>
        <w:t>ttee to recommend approval the list of recently awarded grants with a fiscal impact of $729,824.00.</w:t>
      </w:r>
    </w:p>
    <w:p w14:paraId="7260350F" w14:textId="77777777" w:rsidR="00816068" w:rsidRDefault="00816068">
      <w:pPr>
        <w:pStyle w:val="BodyText"/>
        <w:spacing w:before="10"/>
        <w:rPr>
          <w:sz w:val="20"/>
        </w:rPr>
      </w:pPr>
    </w:p>
    <w:p w14:paraId="6FE0794E" w14:textId="77777777" w:rsidR="00816068" w:rsidRDefault="009966DD">
      <w:pPr>
        <w:pStyle w:val="ListParagraph"/>
        <w:numPr>
          <w:ilvl w:val="0"/>
          <w:numId w:val="1"/>
        </w:numPr>
        <w:tabs>
          <w:tab w:val="left" w:pos="872"/>
          <w:tab w:val="left" w:pos="873"/>
        </w:tabs>
        <w:spacing w:before="1" w:line="235" w:lineRule="auto"/>
        <w:ind w:right="1040"/>
        <w:rPr>
          <w:b/>
          <w:sz w:val="23"/>
        </w:rPr>
      </w:pPr>
      <w:r>
        <w:rPr>
          <w:b/>
          <w:sz w:val="23"/>
        </w:rPr>
        <w:t>Report Item D: Report on Student Service Fee Recommendations for</w:t>
      </w:r>
      <w:r>
        <w:rPr>
          <w:b/>
          <w:spacing w:val="-26"/>
          <w:sz w:val="23"/>
        </w:rPr>
        <w:t xml:space="preserve"> </w:t>
      </w:r>
      <w:r>
        <w:rPr>
          <w:b/>
          <w:sz w:val="23"/>
        </w:rPr>
        <w:t>FY 2018</w:t>
      </w:r>
    </w:p>
    <w:p w14:paraId="119AA518" w14:textId="77777777" w:rsidR="00816068" w:rsidRDefault="00816068">
      <w:pPr>
        <w:pStyle w:val="BodyText"/>
        <w:spacing w:before="6"/>
        <w:rPr>
          <w:b/>
        </w:rPr>
      </w:pPr>
    </w:p>
    <w:p w14:paraId="74BC31A7" w14:textId="77777777" w:rsidR="00816068" w:rsidRDefault="009966DD">
      <w:pPr>
        <w:pStyle w:val="BodyText"/>
        <w:ind w:left="873" w:right="318"/>
      </w:pPr>
      <w:r>
        <w:t xml:space="preserve">Ms. B. J. Crain, Interim Vice President for Finance and Administration Ms. B. J. </w:t>
      </w:r>
      <w:r>
        <w:t xml:space="preserve">Crain, Interim Vice President for Finance and Administration and Dr. Monica Mendez-Grant, Vice President for Student Life. Dr. Grant presented the recommendation that the </w:t>
      </w:r>
      <w:proofErr w:type="gramStart"/>
      <w:r>
        <w:t>full term</w:t>
      </w:r>
      <w:proofErr w:type="gramEnd"/>
      <w:r>
        <w:t xml:space="preserve"> student fee be maintained. She then presented and explained the Student Ser</w:t>
      </w:r>
      <w:r>
        <w:t>vice Fee Committee’s charter and structure and introduced Mr. Corbin Dotson, President of the TWU Student Services Fee’s Advisory Committee (SSAFC). Mr. Dotson briefed the Board on the actions of the SSAFC; he shared that the SSFC meetings were live stream</w:t>
      </w:r>
      <w:r>
        <w:t>ed so that all students had an opportunity to participate. Mr. Corbin Dotson then</w:t>
      </w:r>
    </w:p>
    <w:p w14:paraId="72C9CCC0" w14:textId="77777777" w:rsidR="00816068" w:rsidRDefault="009966DD">
      <w:pPr>
        <w:pStyle w:val="BodyText"/>
        <w:spacing w:before="1"/>
        <w:ind w:left="873" w:right="262"/>
      </w:pPr>
      <w:r>
        <w:t xml:space="preserve">introduced Ms. Janice Hitchcock, President of TWU’s Student Organization Counsel who announced that TWU is making history by sending the first ever all student delegation to </w:t>
      </w:r>
      <w:r>
        <w:t>the Texas Legislature to advocate on behalf of the University from the perspective of the students.</w:t>
      </w:r>
    </w:p>
    <w:p w14:paraId="42C0CFF8" w14:textId="77777777" w:rsidR="00816068" w:rsidRDefault="00816068">
      <w:pPr>
        <w:pStyle w:val="BodyText"/>
        <w:spacing w:before="4"/>
        <w:rPr>
          <w:sz w:val="20"/>
        </w:rPr>
      </w:pPr>
    </w:p>
    <w:p w14:paraId="79F73E6C" w14:textId="77777777" w:rsidR="00816068" w:rsidRDefault="009966DD">
      <w:pPr>
        <w:pStyle w:val="ListParagraph"/>
        <w:numPr>
          <w:ilvl w:val="0"/>
          <w:numId w:val="1"/>
        </w:numPr>
        <w:tabs>
          <w:tab w:val="left" w:pos="872"/>
          <w:tab w:val="left" w:pos="873"/>
        </w:tabs>
        <w:spacing w:line="235" w:lineRule="auto"/>
        <w:ind w:right="372"/>
        <w:rPr>
          <w:b/>
          <w:sz w:val="23"/>
        </w:rPr>
      </w:pPr>
      <w:r>
        <w:rPr>
          <w:b/>
          <w:sz w:val="23"/>
        </w:rPr>
        <w:t>Action Item E: Consider Recommending Approval for Differential Tuition</w:t>
      </w:r>
      <w:r>
        <w:rPr>
          <w:b/>
          <w:spacing w:val="-27"/>
          <w:sz w:val="23"/>
        </w:rPr>
        <w:t xml:space="preserve"> </w:t>
      </w:r>
      <w:r>
        <w:rPr>
          <w:b/>
          <w:sz w:val="23"/>
        </w:rPr>
        <w:t>for Graduate Social Work Courses for FY</w:t>
      </w:r>
      <w:r>
        <w:rPr>
          <w:b/>
          <w:spacing w:val="-7"/>
          <w:sz w:val="23"/>
        </w:rPr>
        <w:t xml:space="preserve"> </w:t>
      </w:r>
      <w:r>
        <w:rPr>
          <w:b/>
          <w:sz w:val="23"/>
        </w:rPr>
        <w:t>2018</w:t>
      </w:r>
    </w:p>
    <w:p w14:paraId="1D22B391" w14:textId="77777777" w:rsidR="00816068" w:rsidRDefault="00816068">
      <w:pPr>
        <w:pStyle w:val="BodyText"/>
        <w:spacing w:before="1"/>
        <w:rPr>
          <w:b/>
        </w:rPr>
      </w:pPr>
    </w:p>
    <w:p w14:paraId="574F7EBE" w14:textId="77777777" w:rsidR="00816068" w:rsidRDefault="009966DD">
      <w:pPr>
        <w:pStyle w:val="BodyText"/>
        <w:spacing w:before="1"/>
        <w:ind w:left="873" w:right="205"/>
      </w:pPr>
      <w:r>
        <w:t>Ms. B. J. Crain, Interim Vice President for Finance and Administration presented the request for the Committee to recommend approval Consider of a Differential Tuition for Graduate Social Work Courses for FY 2018 of $50/ semester credit hour. Ms. Crain not</w:t>
      </w:r>
      <w:r>
        <w:t>ed that this funding proposal was included when the Board approved the joint Master of Social Work Degree to the Board at the November</w:t>
      </w:r>
    </w:p>
    <w:p w14:paraId="1FBE1A4A" w14:textId="77777777" w:rsidR="00816068" w:rsidRDefault="00816068">
      <w:pPr>
        <w:sectPr w:rsidR="00816068">
          <w:pgSz w:w="12240" w:h="15840"/>
          <w:pgMar w:top="1000" w:right="960" w:bottom="880" w:left="1120" w:header="0" w:footer="686" w:gutter="0"/>
          <w:cols w:space="720"/>
        </w:sectPr>
      </w:pPr>
    </w:p>
    <w:p w14:paraId="5B034580" w14:textId="77777777" w:rsidR="00816068" w:rsidRDefault="009966DD">
      <w:pPr>
        <w:pStyle w:val="BodyText"/>
        <w:spacing w:before="80"/>
        <w:ind w:left="873"/>
      </w:pPr>
      <w:r>
        <w:lastRenderedPageBreak/>
        <w:t>2016 Board meeting.</w:t>
      </w:r>
    </w:p>
    <w:p w14:paraId="278E1751" w14:textId="77777777" w:rsidR="00816068" w:rsidRDefault="00816068">
      <w:pPr>
        <w:pStyle w:val="BodyText"/>
        <w:spacing w:before="3"/>
        <w:rPr>
          <w:sz w:val="29"/>
        </w:rPr>
      </w:pPr>
    </w:p>
    <w:p w14:paraId="112153C6" w14:textId="77777777" w:rsidR="00816068" w:rsidRDefault="009966DD">
      <w:pPr>
        <w:pStyle w:val="ListParagraph"/>
        <w:numPr>
          <w:ilvl w:val="0"/>
          <w:numId w:val="1"/>
        </w:numPr>
        <w:tabs>
          <w:tab w:val="left" w:pos="872"/>
          <w:tab w:val="left" w:pos="873"/>
        </w:tabs>
        <w:spacing w:before="1" w:line="235" w:lineRule="auto"/>
        <w:ind w:right="592"/>
        <w:rPr>
          <w:b/>
          <w:sz w:val="23"/>
        </w:rPr>
      </w:pPr>
      <w:r>
        <w:rPr>
          <w:b/>
          <w:sz w:val="23"/>
        </w:rPr>
        <w:t>Action Item F: Consider Recommending Approval for Educator Preparation Program Technol</w:t>
      </w:r>
      <w:r>
        <w:rPr>
          <w:b/>
          <w:sz w:val="23"/>
        </w:rPr>
        <w:t>ogy Fee for FY</w:t>
      </w:r>
      <w:r>
        <w:rPr>
          <w:b/>
          <w:spacing w:val="-2"/>
          <w:sz w:val="23"/>
        </w:rPr>
        <w:t xml:space="preserve"> </w:t>
      </w:r>
      <w:r>
        <w:rPr>
          <w:b/>
          <w:sz w:val="23"/>
        </w:rPr>
        <w:t>2018</w:t>
      </w:r>
    </w:p>
    <w:p w14:paraId="46978222" w14:textId="77777777" w:rsidR="00816068" w:rsidRDefault="00816068">
      <w:pPr>
        <w:pStyle w:val="BodyText"/>
        <w:spacing w:before="6"/>
        <w:rPr>
          <w:b/>
          <w:sz w:val="34"/>
        </w:rPr>
      </w:pPr>
    </w:p>
    <w:p w14:paraId="3D683CD3" w14:textId="77777777" w:rsidR="00816068" w:rsidRDefault="009966DD">
      <w:pPr>
        <w:spacing w:before="1"/>
        <w:ind w:left="873" w:right="267"/>
      </w:pPr>
      <w:r>
        <w:t>Ms. B. J. Crain, Interim Vice President for Finance and Administration Request presented the request for the Committee to recommend approval of an Educator Preparation Program Technology Fee for FY 2018, explaining that this newly mandated fee will be used</w:t>
      </w:r>
      <w:r>
        <w:t xml:space="preserve"> by TEA to cover costs involved in increased monitoring, assessment, and accreditation of educator preparation programs in relation to state rules and regulations.</w:t>
      </w:r>
    </w:p>
    <w:p w14:paraId="62F248C3" w14:textId="77777777" w:rsidR="00816068" w:rsidRDefault="00816068">
      <w:pPr>
        <w:pStyle w:val="BodyText"/>
        <w:spacing w:before="9"/>
        <w:rPr>
          <w:sz w:val="22"/>
        </w:rPr>
      </w:pPr>
    </w:p>
    <w:p w14:paraId="03DE4014" w14:textId="77777777" w:rsidR="00816068" w:rsidRDefault="009966DD">
      <w:pPr>
        <w:pStyle w:val="ListParagraph"/>
        <w:numPr>
          <w:ilvl w:val="0"/>
          <w:numId w:val="1"/>
        </w:numPr>
        <w:tabs>
          <w:tab w:val="left" w:pos="872"/>
          <w:tab w:val="left" w:pos="873"/>
        </w:tabs>
        <w:spacing w:before="1" w:line="237" w:lineRule="auto"/>
        <w:ind w:right="829"/>
        <w:rPr>
          <w:b/>
          <w:sz w:val="23"/>
        </w:rPr>
      </w:pPr>
      <w:r>
        <w:rPr>
          <w:b/>
          <w:sz w:val="23"/>
        </w:rPr>
        <w:t>Report Item G: Report on Major Construction Projects on Texas Woman’s University (TWU)</w:t>
      </w:r>
      <w:r>
        <w:rPr>
          <w:b/>
          <w:spacing w:val="1"/>
          <w:sz w:val="23"/>
        </w:rPr>
        <w:t xml:space="preserve"> </w:t>
      </w:r>
      <w:r>
        <w:rPr>
          <w:b/>
          <w:sz w:val="23"/>
        </w:rPr>
        <w:t>camp</w:t>
      </w:r>
      <w:r>
        <w:rPr>
          <w:b/>
          <w:sz w:val="23"/>
        </w:rPr>
        <w:t>uses</w:t>
      </w:r>
    </w:p>
    <w:p w14:paraId="004CED93" w14:textId="77777777" w:rsidR="00816068" w:rsidRDefault="00816068">
      <w:pPr>
        <w:pStyle w:val="BodyText"/>
        <w:spacing w:before="10"/>
        <w:rPr>
          <w:b/>
          <w:sz w:val="22"/>
        </w:rPr>
      </w:pPr>
    </w:p>
    <w:p w14:paraId="2242DD9F" w14:textId="77777777" w:rsidR="00816068" w:rsidRDefault="009966DD">
      <w:pPr>
        <w:pStyle w:val="BodyText"/>
        <w:ind w:left="873" w:right="267"/>
      </w:pPr>
      <w:r>
        <w:t>Ms. B. J. Crain, Interim Vice President for Finance and Administration,</w:t>
      </w:r>
      <w:r>
        <w:rPr>
          <w:spacing w:val="-32"/>
        </w:rPr>
        <w:t xml:space="preserve"> </w:t>
      </w:r>
      <w:r>
        <w:t>presented the Quarterly Report on the status of on-going Board approved construction projects on TWU campuses and related</w:t>
      </w:r>
      <w:r>
        <w:rPr>
          <w:spacing w:val="-11"/>
        </w:rPr>
        <w:t xml:space="preserve"> </w:t>
      </w:r>
      <w:r>
        <w:t>contracts.</w:t>
      </w:r>
    </w:p>
    <w:p w14:paraId="7A3CDF99" w14:textId="77777777" w:rsidR="00816068" w:rsidRDefault="00816068">
      <w:pPr>
        <w:pStyle w:val="BodyText"/>
      </w:pPr>
    </w:p>
    <w:p w14:paraId="0C5AD9B6" w14:textId="77777777" w:rsidR="00816068" w:rsidRDefault="009966DD">
      <w:pPr>
        <w:pStyle w:val="ListParagraph"/>
        <w:numPr>
          <w:ilvl w:val="0"/>
          <w:numId w:val="1"/>
        </w:numPr>
        <w:tabs>
          <w:tab w:val="left" w:pos="872"/>
          <w:tab w:val="left" w:pos="873"/>
        </w:tabs>
        <w:spacing w:before="1"/>
        <w:rPr>
          <w:b/>
          <w:sz w:val="23"/>
        </w:rPr>
      </w:pPr>
      <w:r>
        <w:rPr>
          <w:b/>
          <w:sz w:val="23"/>
        </w:rPr>
        <w:t>Report Item H: Report on TWU</w:t>
      </w:r>
      <w:r>
        <w:rPr>
          <w:b/>
          <w:spacing w:val="-14"/>
          <w:sz w:val="23"/>
        </w:rPr>
        <w:t xml:space="preserve"> </w:t>
      </w:r>
      <w:r>
        <w:rPr>
          <w:b/>
          <w:sz w:val="23"/>
        </w:rPr>
        <w:t>Facilities</w:t>
      </w:r>
    </w:p>
    <w:p w14:paraId="145EC89A" w14:textId="77777777" w:rsidR="00816068" w:rsidRDefault="00816068">
      <w:pPr>
        <w:pStyle w:val="BodyText"/>
        <w:spacing w:before="5"/>
        <w:rPr>
          <w:b/>
          <w:sz w:val="22"/>
        </w:rPr>
      </w:pPr>
    </w:p>
    <w:p w14:paraId="1342793D" w14:textId="77777777" w:rsidR="00816068" w:rsidRDefault="009966DD">
      <w:pPr>
        <w:pStyle w:val="BodyText"/>
        <w:ind w:left="855" w:right="192"/>
      </w:pPr>
      <w:r>
        <w:t xml:space="preserve">Ms. B. J. Crain, Interim Vice President for Finance and Administration, introduced Mr. Joe Standridge, PE, Associate Vice President for Facilities Management and Construction; Mr. Andrew </w:t>
      </w:r>
      <w:proofErr w:type="spellStart"/>
      <w:r>
        <w:t>Daw</w:t>
      </w:r>
      <w:proofErr w:type="spellEnd"/>
      <w:r>
        <w:t>, Project Manager, VFA Mr. James Streeter, Sr.</w:t>
      </w:r>
    </w:p>
    <w:p w14:paraId="7831E2F6" w14:textId="77777777" w:rsidR="00816068" w:rsidRDefault="009966DD">
      <w:pPr>
        <w:pStyle w:val="BodyText"/>
        <w:spacing w:before="2"/>
        <w:ind w:left="855" w:right="204"/>
      </w:pPr>
      <w:r>
        <w:t>Project Director, V</w:t>
      </w:r>
      <w:r>
        <w:t>FA who presented a report on the overall condition of TWU Facilities as well as a presentation of the Facilities Condition Index. Ms. Crain also noted that the TWU Administration has begun to implement capital planning and asset management solutions that i</w:t>
      </w:r>
      <w:r>
        <w:t>nclude the data from condition assessments allowing TWU to be proactive in forecasting, prioritizing, planning</w:t>
      </w:r>
      <w:r>
        <w:rPr>
          <w:spacing w:val="-33"/>
        </w:rPr>
        <w:t xml:space="preserve"> </w:t>
      </w:r>
      <w:r>
        <w:t>&amp; budgeting capital project needs based on accurate</w:t>
      </w:r>
      <w:r>
        <w:rPr>
          <w:spacing w:val="-6"/>
        </w:rPr>
        <w:t xml:space="preserve"> </w:t>
      </w:r>
      <w:r>
        <w:t>data.</w:t>
      </w:r>
    </w:p>
    <w:p w14:paraId="2CDCF459" w14:textId="77777777" w:rsidR="00816068" w:rsidRDefault="00816068">
      <w:pPr>
        <w:pStyle w:val="BodyText"/>
        <w:spacing w:before="5"/>
        <w:rPr>
          <w:sz w:val="29"/>
        </w:rPr>
      </w:pPr>
    </w:p>
    <w:p w14:paraId="3396D346" w14:textId="77777777" w:rsidR="00816068" w:rsidRDefault="009966DD">
      <w:pPr>
        <w:pStyle w:val="ListParagraph"/>
        <w:numPr>
          <w:ilvl w:val="0"/>
          <w:numId w:val="1"/>
        </w:numPr>
        <w:tabs>
          <w:tab w:val="left" w:pos="872"/>
          <w:tab w:val="left" w:pos="873"/>
        </w:tabs>
        <w:spacing w:line="235" w:lineRule="auto"/>
        <w:ind w:right="668"/>
        <w:rPr>
          <w:b/>
          <w:sz w:val="23"/>
        </w:rPr>
      </w:pPr>
      <w:r>
        <w:rPr>
          <w:b/>
          <w:sz w:val="23"/>
        </w:rPr>
        <w:t>Action Item I: Consider Recommending Approval the TWU Energy</w:t>
      </w:r>
      <w:r>
        <w:rPr>
          <w:b/>
          <w:spacing w:val="-25"/>
          <w:sz w:val="23"/>
        </w:rPr>
        <w:t xml:space="preserve"> </w:t>
      </w:r>
      <w:r>
        <w:rPr>
          <w:b/>
          <w:sz w:val="23"/>
        </w:rPr>
        <w:t>Savings Project</w:t>
      </w:r>
    </w:p>
    <w:p w14:paraId="3C33EF35" w14:textId="77777777" w:rsidR="00816068" w:rsidRDefault="00816068">
      <w:pPr>
        <w:pStyle w:val="BodyText"/>
        <w:spacing w:before="1"/>
        <w:rPr>
          <w:b/>
          <w:sz w:val="29"/>
        </w:rPr>
      </w:pPr>
    </w:p>
    <w:p w14:paraId="2F6CA8BC" w14:textId="77777777" w:rsidR="00816068" w:rsidRDefault="009966DD">
      <w:pPr>
        <w:pStyle w:val="BodyText"/>
        <w:ind w:left="873" w:right="218"/>
      </w:pPr>
      <w:r>
        <w:t>Ms. B. J</w:t>
      </w:r>
      <w:r>
        <w:t>. Crain, Interim Vice President for Finance and Administration presented the request for the Committee to recommend approval to 1) proceed with the Energy Savings Project, 2) delegate the Boards authority to the Chancellor and President to approve the Ener</w:t>
      </w:r>
      <w:r>
        <w:t>gy Performance Savings Contract (EPSC) via an approved Energy Savings Company (ESCO) with confirmation of the Board and to</w:t>
      </w:r>
    </w:p>
    <w:p w14:paraId="7691FE06" w14:textId="77777777" w:rsidR="00816068" w:rsidRDefault="009966DD">
      <w:pPr>
        <w:pStyle w:val="BodyText"/>
        <w:spacing w:before="1"/>
        <w:ind w:left="873" w:right="834"/>
      </w:pPr>
      <w:r>
        <w:t>3) notify the THECB that the TWU Board of Regents has been briefed on the project and has recommended proceeding forward.</w:t>
      </w:r>
    </w:p>
    <w:p w14:paraId="59CB2231" w14:textId="77777777" w:rsidR="00816068" w:rsidRDefault="00816068">
      <w:pPr>
        <w:pStyle w:val="BodyText"/>
        <w:spacing w:before="5"/>
        <w:rPr>
          <w:sz w:val="24"/>
        </w:rPr>
      </w:pPr>
    </w:p>
    <w:p w14:paraId="60EB8EEF" w14:textId="77777777" w:rsidR="00816068" w:rsidRDefault="009966DD">
      <w:pPr>
        <w:pStyle w:val="BodyText"/>
        <w:spacing w:before="1"/>
        <w:ind w:left="873" w:right="80"/>
      </w:pPr>
      <w:r>
        <w:t xml:space="preserve">Ms. Crain </w:t>
      </w:r>
      <w:r>
        <w:t>also introduced Mr. Doyle with Trane Co. who briefed the Committee on the findings from their preliminary audit and their recommended energy savings projects which are some options for the University to consider.</w:t>
      </w:r>
    </w:p>
    <w:p w14:paraId="47D75E8F" w14:textId="77777777" w:rsidR="00816068" w:rsidRDefault="00816068">
      <w:pPr>
        <w:pStyle w:val="BodyText"/>
        <w:spacing w:before="6"/>
        <w:rPr>
          <w:sz w:val="22"/>
        </w:rPr>
      </w:pPr>
    </w:p>
    <w:p w14:paraId="2C5377D5" w14:textId="77777777" w:rsidR="00816068" w:rsidRDefault="009966DD">
      <w:pPr>
        <w:pStyle w:val="ListParagraph"/>
        <w:numPr>
          <w:ilvl w:val="0"/>
          <w:numId w:val="1"/>
        </w:numPr>
        <w:tabs>
          <w:tab w:val="left" w:pos="872"/>
          <w:tab w:val="left" w:pos="873"/>
        </w:tabs>
        <w:spacing w:before="1"/>
        <w:rPr>
          <w:b/>
          <w:sz w:val="23"/>
        </w:rPr>
      </w:pPr>
      <w:r>
        <w:rPr>
          <w:b/>
          <w:sz w:val="23"/>
        </w:rPr>
        <w:t xml:space="preserve">Report Item J: Quarterly Status Report of </w:t>
      </w:r>
      <w:r>
        <w:rPr>
          <w:b/>
          <w:sz w:val="23"/>
        </w:rPr>
        <w:t>the Office of Internal</w:t>
      </w:r>
      <w:r>
        <w:rPr>
          <w:b/>
          <w:spacing w:val="-34"/>
          <w:sz w:val="23"/>
        </w:rPr>
        <w:t xml:space="preserve"> </w:t>
      </w:r>
      <w:r>
        <w:rPr>
          <w:b/>
          <w:sz w:val="23"/>
        </w:rPr>
        <w:t>Audits</w:t>
      </w:r>
    </w:p>
    <w:p w14:paraId="1928DEBA" w14:textId="77777777" w:rsidR="00816068" w:rsidRDefault="00816068">
      <w:pPr>
        <w:pStyle w:val="BodyText"/>
        <w:spacing w:before="8"/>
        <w:rPr>
          <w:b/>
          <w:sz w:val="22"/>
        </w:rPr>
      </w:pPr>
    </w:p>
    <w:p w14:paraId="4FF54FD3" w14:textId="77777777" w:rsidR="00816068" w:rsidRDefault="009966DD">
      <w:pPr>
        <w:pStyle w:val="BodyText"/>
        <w:ind w:left="720"/>
      </w:pPr>
      <w:r>
        <w:t>Ms. Maria D. Marroquin, Senior Auditor of Internal Audits, presented the quarterly</w:t>
      </w:r>
    </w:p>
    <w:p w14:paraId="11042BB8" w14:textId="77777777" w:rsidR="00816068" w:rsidRDefault="00816068">
      <w:pPr>
        <w:sectPr w:rsidR="00816068">
          <w:pgSz w:w="12240" w:h="15840"/>
          <w:pgMar w:top="1000" w:right="960" w:bottom="940" w:left="1120" w:header="0" w:footer="686" w:gutter="0"/>
          <w:cols w:space="720"/>
        </w:sectPr>
      </w:pPr>
    </w:p>
    <w:p w14:paraId="680DF20E" w14:textId="77777777" w:rsidR="00816068" w:rsidRDefault="009966DD">
      <w:pPr>
        <w:pStyle w:val="BodyText"/>
        <w:spacing w:before="80"/>
        <w:ind w:left="720" w:right="183"/>
        <w:jc w:val="both"/>
      </w:pPr>
      <w:r>
        <w:lastRenderedPageBreak/>
        <w:t xml:space="preserve">internal audit activity; Follow-Up Audits Completed, Audits in Progress, Follow-Up Audits in Progress and Follow-Up Audits Completed, </w:t>
      </w:r>
      <w:proofErr w:type="gramStart"/>
      <w:r>
        <w:t>Noting</w:t>
      </w:r>
      <w:proofErr w:type="gramEnd"/>
      <w:r>
        <w:t xml:space="preserve"> that the department cannot “complete” an audit because there is a vacancy in the Director of Internal Audit</w:t>
      </w:r>
      <w:r>
        <w:rPr>
          <w:spacing w:val="-1"/>
        </w:rPr>
        <w:t xml:space="preserve"> </w:t>
      </w:r>
      <w:r>
        <w:t>positio</w:t>
      </w:r>
      <w:r>
        <w:t>n.</w:t>
      </w:r>
    </w:p>
    <w:p w14:paraId="7A0BF679" w14:textId="77777777" w:rsidR="00816068" w:rsidRDefault="00816068">
      <w:pPr>
        <w:pStyle w:val="BodyText"/>
        <w:spacing w:before="11"/>
        <w:rPr>
          <w:sz w:val="22"/>
        </w:rPr>
      </w:pPr>
    </w:p>
    <w:p w14:paraId="37FB75AC" w14:textId="77777777" w:rsidR="00816068" w:rsidRDefault="009966DD">
      <w:pPr>
        <w:pStyle w:val="BodyText"/>
        <w:ind w:left="753" w:right="184"/>
        <w:jc w:val="both"/>
      </w:pPr>
      <w:r>
        <w:rPr>
          <w:b/>
          <w:u w:val="single"/>
        </w:rPr>
        <w:t xml:space="preserve">Motion: </w:t>
      </w:r>
      <w:r>
        <w:t xml:space="preserve">Regent Mrs. Nancy </w:t>
      </w:r>
      <w:proofErr w:type="spellStart"/>
      <w:r>
        <w:t>Paup</w:t>
      </w:r>
      <w:proofErr w:type="spellEnd"/>
      <w:r>
        <w:t xml:space="preserve">, motioned to vote on Action items </w:t>
      </w:r>
      <w:proofErr w:type="gramStart"/>
      <w:r>
        <w:t>C,E</w:t>
      </w:r>
      <w:proofErr w:type="gramEnd"/>
      <w:r>
        <w:t>,F and I on the</w:t>
      </w:r>
      <w:r>
        <w:rPr>
          <w:spacing w:val="-9"/>
        </w:rPr>
        <w:t xml:space="preserve"> </w:t>
      </w:r>
      <w:r>
        <w:t>Agenda</w:t>
      </w:r>
      <w:r>
        <w:rPr>
          <w:spacing w:val="-9"/>
        </w:rPr>
        <w:t xml:space="preserve"> </w:t>
      </w:r>
      <w:r>
        <w:t>as</w:t>
      </w:r>
      <w:r>
        <w:rPr>
          <w:spacing w:val="-12"/>
        </w:rPr>
        <w:t xml:space="preserve"> </w:t>
      </w:r>
      <w:r>
        <w:t>listed,</w:t>
      </w:r>
      <w:r>
        <w:rPr>
          <w:spacing w:val="-10"/>
        </w:rPr>
        <w:t xml:space="preserve"> </w:t>
      </w:r>
      <w:r>
        <w:t>and</w:t>
      </w:r>
      <w:r>
        <w:rPr>
          <w:spacing w:val="-9"/>
        </w:rPr>
        <w:t xml:space="preserve"> </w:t>
      </w:r>
      <w:r>
        <w:t>Regent</w:t>
      </w:r>
      <w:r>
        <w:rPr>
          <w:spacing w:val="-9"/>
        </w:rPr>
        <w:t xml:space="preserve"> </w:t>
      </w:r>
      <w:r>
        <w:t>Dr.</w:t>
      </w:r>
      <w:r>
        <w:rPr>
          <w:spacing w:val="-8"/>
        </w:rPr>
        <w:t xml:space="preserve"> </w:t>
      </w:r>
      <w:r>
        <w:t>Nolan</w:t>
      </w:r>
      <w:r>
        <w:rPr>
          <w:spacing w:val="-6"/>
        </w:rPr>
        <w:t xml:space="preserve"> </w:t>
      </w:r>
      <w:r>
        <w:t>Perez.</w:t>
      </w:r>
      <w:r>
        <w:rPr>
          <w:spacing w:val="-10"/>
        </w:rPr>
        <w:t xml:space="preserve"> </w:t>
      </w:r>
      <w:r>
        <w:t>Seconded.</w:t>
      </w:r>
      <w:r>
        <w:rPr>
          <w:spacing w:val="-10"/>
        </w:rPr>
        <w:t xml:space="preserve"> </w:t>
      </w:r>
      <w:r>
        <w:t>The</w:t>
      </w:r>
      <w:r>
        <w:rPr>
          <w:spacing w:val="-8"/>
        </w:rPr>
        <w:t xml:space="preserve"> </w:t>
      </w:r>
      <w:r>
        <w:t>Items</w:t>
      </w:r>
      <w:r>
        <w:rPr>
          <w:spacing w:val="-10"/>
        </w:rPr>
        <w:t xml:space="preserve"> </w:t>
      </w:r>
      <w:r>
        <w:t>passed</w:t>
      </w:r>
      <w:r>
        <w:rPr>
          <w:spacing w:val="-8"/>
        </w:rPr>
        <w:t xml:space="preserve"> </w:t>
      </w:r>
      <w:r>
        <w:t>with a vote of</w:t>
      </w:r>
      <w:r>
        <w:rPr>
          <w:spacing w:val="-6"/>
        </w:rPr>
        <w:t xml:space="preserve"> </w:t>
      </w:r>
      <w:r>
        <w:t>3-0-0.</w:t>
      </w:r>
    </w:p>
    <w:p w14:paraId="44DE08BF" w14:textId="77777777" w:rsidR="00816068" w:rsidRDefault="00816068">
      <w:pPr>
        <w:pStyle w:val="BodyText"/>
        <w:spacing w:before="10"/>
        <w:rPr>
          <w:sz w:val="22"/>
        </w:rPr>
      </w:pPr>
    </w:p>
    <w:p w14:paraId="1502693F" w14:textId="77777777" w:rsidR="00816068" w:rsidRDefault="009966DD">
      <w:pPr>
        <w:pStyle w:val="ListParagraph"/>
        <w:numPr>
          <w:ilvl w:val="0"/>
          <w:numId w:val="2"/>
        </w:numPr>
        <w:tabs>
          <w:tab w:val="left" w:pos="752"/>
          <w:tab w:val="left" w:pos="753"/>
        </w:tabs>
        <w:ind w:left="753"/>
        <w:jc w:val="left"/>
        <w:rPr>
          <w:b/>
          <w:sz w:val="23"/>
        </w:rPr>
      </w:pPr>
      <w:r>
        <w:rPr>
          <w:b/>
          <w:sz w:val="23"/>
        </w:rPr>
        <w:t>Presentations and</w:t>
      </w:r>
      <w:r>
        <w:rPr>
          <w:b/>
          <w:spacing w:val="-12"/>
          <w:sz w:val="23"/>
        </w:rPr>
        <w:t xml:space="preserve"> </w:t>
      </w:r>
      <w:r>
        <w:rPr>
          <w:b/>
          <w:sz w:val="23"/>
        </w:rPr>
        <w:t>Recognitions</w:t>
      </w:r>
    </w:p>
    <w:p w14:paraId="188C51E8" w14:textId="77777777" w:rsidR="00816068" w:rsidRDefault="009966DD">
      <w:pPr>
        <w:pStyle w:val="BodyText"/>
        <w:ind w:left="753"/>
      </w:pPr>
      <w:r>
        <w:t>None</w:t>
      </w:r>
    </w:p>
    <w:p w14:paraId="5A2EF7B6" w14:textId="77777777" w:rsidR="00816068" w:rsidRDefault="00816068">
      <w:pPr>
        <w:pStyle w:val="BodyText"/>
        <w:spacing w:before="11"/>
        <w:rPr>
          <w:sz w:val="22"/>
        </w:rPr>
      </w:pPr>
    </w:p>
    <w:p w14:paraId="56E1F76E" w14:textId="77777777" w:rsidR="00816068" w:rsidRDefault="009966DD">
      <w:pPr>
        <w:pStyle w:val="ListParagraph"/>
        <w:numPr>
          <w:ilvl w:val="0"/>
          <w:numId w:val="2"/>
        </w:numPr>
        <w:tabs>
          <w:tab w:val="left" w:pos="752"/>
          <w:tab w:val="left" w:pos="753"/>
        </w:tabs>
        <w:ind w:left="753"/>
        <w:jc w:val="left"/>
        <w:rPr>
          <w:b/>
          <w:sz w:val="23"/>
        </w:rPr>
      </w:pPr>
      <w:r>
        <w:rPr>
          <w:b/>
          <w:sz w:val="23"/>
        </w:rPr>
        <w:t>Adjourn</w:t>
      </w:r>
    </w:p>
    <w:p w14:paraId="35DE0988" w14:textId="77777777" w:rsidR="00816068" w:rsidRDefault="00816068">
      <w:pPr>
        <w:pStyle w:val="BodyText"/>
        <w:spacing w:before="3"/>
        <w:rPr>
          <w:b/>
        </w:rPr>
      </w:pPr>
    </w:p>
    <w:p w14:paraId="222086B1" w14:textId="77777777" w:rsidR="00816068" w:rsidRDefault="009966DD">
      <w:pPr>
        <w:pStyle w:val="BodyText"/>
        <w:ind w:left="753" w:right="195"/>
        <w:jc w:val="both"/>
      </w:pPr>
      <w:r>
        <w:t xml:space="preserve">With no further business coming before the Finance and Audit Committee, the Committee adjourned in its entirety at </w:t>
      </w:r>
      <w:r>
        <w:rPr>
          <w:b/>
        </w:rPr>
        <w:t>10:56 a.m</w:t>
      </w:r>
      <w:r>
        <w:t>.</w:t>
      </w:r>
    </w:p>
    <w:sectPr w:rsidR="00816068">
      <w:pgSz w:w="12240" w:h="15840"/>
      <w:pgMar w:top="1000" w:right="960" w:bottom="940" w:left="1120" w:header="0"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B8DAB" w14:textId="77777777" w:rsidR="009966DD" w:rsidRDefault="009966DD">
      <w:r>
        <w:separator/>
      </w:r>
    </w:p>
  </w:endnote>
  <w:endnote w:type="continuationSeparator" w:id="0">
    <w:p w14:paraId="39400C4F" w14:textId="77777777" w:rsidR="009966DD" w:rsidRDefault="0099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E0C52" w14:textId="77777777" w:rsidR="00816068" w:rsidRDefault="001927C0">
    <w:pPr>
      <w:pStyle w:val="BodyText"/>
      <w:spacing w:line="14" w:lineRule="auto"/>
      <w:rPr>
        <w:sz w:val="16"/>
      </w:rPr>
    </w:pPr>
    <w:bookmarkStart w:id="0" w:name="_GoBack"/>
    <w:r>
      <w:rPr>
        <w:noProof/>
      </w:rPr>
      <mc:AlternateContent>
        <mc:Choice Requires="wps">
          <w:drawing>
            <wp:inline distT="0" distB="0" distL="0" distR="0" wp14:anchorId="1A3C4B6D" wp14:editId="76E21D35">
              <wp:extent cx="236855" cy="166370"/>
              <wp:effectExtent l="0" t="0" r="444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8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5392B" w14:textId="77777777" w:rsidR="00816068" w:rsidRDefault="009966DD">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2</w:t>
                          </w:r>
                          <w:r>
                            <w:fldChar w:fldCharType="end"/>
                          </w:r>
                          <w:r>
                            <w:rPr>
                              <w:rFonts w:ascii="Times New Roman"/>
                              <w:sz w:val="20"/>
                            </w:rPr>
                            <w:t xml:space="preserve"> -</w:t>
                          </w:r>
                        </w:p>
                      </w:txbxContent>
                    </wps:txbx>
                    <wps:bodyPr rot="0" vert="horz" wrap="square" lIns="0" tIns="0" rIns="0" bIns="0" anchor="t" anchorCtr="0" upright="1">
                      <a:noAutofit/>
                    </wps:bodyPr>
                  </wps:wsp>
                </a:graphicData>
              </a:graphic>
            </wp:inline>
          </w:drawing>
        </mc:Choice>
        <mc:Fallback>
          <w:pict>
            <v:shapetype w14:anchorId="1A3C4B6D" id="_x0000_t202" coordsize="21600,21600" o:spt="202" path="m,l,21600r21600,l21600,xe">
              <v:stroke joinstyle="miter"/>
              <v:path gradientshapeok="t" o:connecttype="rect"/>
            </v:shapetype>
            <v:shape id="Text Box 1" o:spid="_x0000_s1026" type="#_x0000_t202" style="width:18.6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" filled="f" stroked="f">
              <v:path arrowok="t"/>
              <v:textbox inset="0,0,0,0">
                <w:txbxContent>
                  <w:p w14:paraId="5515392B" w14:textId="77777777" w:rsidR="00816068" w:rsidRDefault="009966DD">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2</w:t>
                    </w:r>
                    <w:r>
                      <w:fldChar w:fldCharType="end"/>
                    </w:r>
                    <w:r>
                      <w:rPr>
                        <w:rFonts w:ascii="Times New Roman"/>
                        <w:sz w:val="20"/>
                      </w:rPr>
                      <w:t xml:space="preserve"> -</w:t>
                    </w:r>
                  </w:p>
                </w:txbxContent>
              </v:textbox>
              <w10:anchorlock/>
            </v:shape>
          </w:pict>
        </mc:Fallback>
      </mc:AlternateConten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DEC17" w14:textId="77777777" w:rsidR="009966DD" w:rsidRDefault="009966DD">
      <w:r>
        <w:separator/>
      </w:r>
    </w:p>
  </w:footnote>
  <w:footnote w:type="continuationSeparator" w:id="0">
    <w:p w14:paraId="544DD4B8" w14:textId="77777777" w:rsidR="009966DD" w:rsidRDefault="00996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D4D28"/>
    <w:multiLevelType w:val="hybridMultilevel"/>
    <w:tmpl w:val="6062199A"/>
    <w:lvl w:ilvl="0" w:tplc="6CEE6658">
      <w:numFmt w:val="bullet"/>
      <w:lvlText w:val=""/>
      <w:lvlJc w:val="left"/>
      <w:pPr>
        <w:ind w:left="873" w:hanging="360"/>
      </w:pPr>
      <w:rPr>
        <w:rFonts w:ascii="Symbol" w:eastAsia="Symbol" w:hAnsi="Symbol" w:cs="Symbol" w:hint="default"/>
        <w:w w:val="100"/>
        <w:sz w:val="23"/>
        <w:szCs w:val="23"/>
        <w:lang w:val="en-US" w:eastAsia="en-US" w:bidi="en-US"/>
      </w:rPr>
    </w:lvl>
    <w:lvl w:ilvl="1" w:tplc="C92C34CA">
      <w:numFmt w:val="bullet"/>
      <w:lvlText w:val="•"/>
      <w:lvlJc w:val="left"/>
      <w:pPr>
        <w:ind w:left="1808" w:hanging="360"/>
      </w:pPr>
      <w:rPr>
        <w:rFonts w:hint="default"/>
        <w:lang w:val="en-US" w:eastAsia="en-US" w:bidi="en-US"/>
      </w:rPr>
    </w:lvl>
    <w:lvl w:ilvl="2" w:tplc="B78CF58E">
      <w:numFmt w:val="bullet"/>
      <w:lvlText w:val="•"/>
      <w:lvlJc w:val="left"/>
      <w:pPr>
        <w:ind w:left="2736" w:hanging="360"/>
      </w:pPr>
      <w:rPr>
        <w:rFonts w:hint="default"/>
        <w:lang w:val="en-US" w:eastAsia="en-US" w:bidi="en-US"/>
      </w:rPr>
    </w:lvl>
    <w:lvl w:ilvl="3" w:tplc="E18065CE">
      <w:numFmt w:val="bullet"/>
      <w:lvlText w:val="•"/>
      <w:lvlJc w:val="left"/>
      <w:pPr>
        <w:ind w:left="3664" w:hanging="360"/>
      </w:pPr>
      <w:rPr>
        <w:rFonts w:hint="default"/>
        <w:lang w:val="en-US" w:eastAsia="en-US" w:bidi="en-US"/>
      </w:rPr>
    </w:lvl>
    <w:lvl w:ilvl="4" w:tplc="213C607A">
      <w:numFmt w:val="bullet"/>
      <w:lvlText w:val="•"/>
      <w:lvlJc w:val="left"/>
      <w:pPr>
        <w:ind w:left="4592" w:hanging="360"/>
      </w:pPr>
      <w:rPr>
        <w:rFonts w:hint="default"/>
        <w:lang w:val="en-US" w:eastAsia="en-US" w:bidi="en-US"/>
      </w:rPr>
    </w:lvl>
    <w:lvl w:ilvl="5" w:tplc="AFD4087C">
      <w:numFmt w:val="bullet"/>
      <w:lvlText w:val="•"/>
      <w:lvlJc w:val="left"/>
      <w:pPr>
        <w:ind w:left="5520" w:hanging="360"/>
      </w:pPr>
      <w:rPr>
        <w:rFonts w:hint="default"/>
        <w:lang w:val="en-US" w:eastAsia="en-US" w:bidi="en-US"/>
      </w:rPr>
    </w:lvl>
    <w:lvl w:ilvl="6" w:tplc="C57A4DA0">
      <w:numFmt w:val="bullet"/>
      <w:lvlText w:val="•"/>
      <w:lvlJc w:val="left"/>
      <w:pPr>
        <w:ind w:left="6448" w:hanging="360"/>
      </w:pPr>
      <w:rPr>
        <w:rFonts w:hint="default"/>
        <w:lang w:val="en-US" w:eastAsia="en-US" w:bidi="en-US"/>
      </w:rPr>
    </w:lvl>
    <w:lvl w:ilvl="7" w:tplc="7820ED34">
      <w:numFmt w:val="bullet"/>
      <w:lvlText w:val="•"/>
      <w:lvlJc w:val="left"/>
      <w:pPr>
        <w:ind w:left="7376" w:hanging="360"/>
      </w:pPr>
      <w:rPr>
        <w:rFonts w:hint="default"/>
        <w:lang w:val="en-US" w:eastAsia="en-US" w:bidi="en-US"/>
      </w:rPr>
    </w:lvl>
    <w:lvl w:ilvl="8" w:tplc="9934D870">
      <w:numFmt w:val="bullet"/>
      <w:lvlText w:val="•"/>
      <w:lvlJc w:val="left"/>
      <w:pPr>
        <w:ind w:left="8304" w:hanging="360"/>
      </w:pPr>
      <w:rPr>
        <w:rFonts w:hint="default"/>
        <w:lang w:val="en-US" w:eastAsia="en-US" w:bidi="en-US"/>
      </w:rPr>
    </w:lvl>
  </w:abstractNum>
  <w:abstractNum w:abstractNumId="1" w15:restartNumberingAfterBreak="0">
    <w:nsid w:val="6AD40426"/>
    <w:multiLevelType w:val="hybridMultilevel"/>
    <w:tmpl w:val="CA1E7126"/>
    <w:lvl w:ilvl="0" w:tplc="463E46B4">
      <w:start w:val="1"/>
      <w:numFmt w:val="upperRoman"/>
      <w:lvlText w:val="%1."/>
      <w:lvlJc w:val="left"/>
      <w:pPr>
        <w:ind w:left="833" w:hanging="648"/>
        <w:jc w:val="right"/>
      </w:pPr>
      <w:rPr>
        <w:rFonts w:ascii="Lucida Bright" w:eastAsia="Lucida Bright" w:hAnsi="Lucida Bright" w:cs="Lucida Bright" w:hint="default"/>
        <w:spacing w:val="-4"/>
        <w:w w:val="100"/>
        <w:sz w:val="23"/>
        <w:szCs w:val="23"/>
        <w:lang w:val="en-US" w:eastAsia="en-US" w:bidi="en-US"/>
      </w:rPr>
    </w:lvl>
    <w:lvl w:ilvl="1" w:tplc="ED987B2C">
      <w:numFmt w:val="bullet"/>
      <w:lvlText w:val=""/>
      <w:lvlJc w:val="left"/>
      <w:pPr>
        <w:ind w:left="1080" w:hanging="360"/>
      </w:pPr>
      <w:rPr>
        <w:rFonts w:ascii="Symbol" w:eastAsia="Symbol" w:hAnsi="Symbol" w:cs="Symbol" w:hint="default"/>
        <w:w w:val="100"/>
        <w:sz w:val="23"/>
        <w:szCs w:val="23"/>
        <w:lang w:val="en-US" w:eastAsia="en-US" w:bidi="en-US"/>
      </w:rPr>
    </w:lvl>
    <w:lvl w:ilvl="2" w:tplc="DA385436">
      <w:numFmt w:val="bullet"/>
      <w:lvlText w:val="•"/>
      <w:lvlJc w:val="left"/>
      <w:pPr>
        <w:ind w:left="2088" w:hanging="360"/>
      </w:pPr>
      <w:rPr>
        <w:rFonts w:hint="default"/>
        <w:lang w:val="en-US" w:eastAsia="en-US" w:bidi="en-US"/>
      </w:rPr>
    </w:lvl>
    <w:lvl w:ilvl="3" w:tplc="1C06592E">
      <w:numFmt w:val="bullet"/>
      <w:lvlText w:val="•"/>
      <w:lvlJc w:val="left"/>
      <w:pPr>
        <w:ind w:left="3097" w:hanging="360"/>
      </w:pPr>
      <w:rPr>
        <w:rFonts w:hint="default"/>
        <w:lang w:val="en-US" w:eastAsia="en-US" w:bidi="en-US"/>
      </w:rPr>
    </w:lvl>
    <w:lvl w:ilvl="4" w:tplc="AC827D76">
      <w:numFmt w:val="bullet"/>
      <w:lvlText w:val="•"/>
      <w:lvlJc w:val="left"/>
      <w:pPr>
        <w:ind w:left="4106" w:hanging="360"/>
      </w:pPr>
      <w:rPr>
        <w:rFonts w:hint="default"/>
        <w:lang w:val="en-US" w:eastAsia="en-US" w:bidi="en-US"/>
      </w:rPr>
    </w:lvl>
    <w:lvl w:ilvl="5" w:tplc="8B8A8EDE">
      <w:numFmt w:val="bullet"/>
      <w:lvlText w:val="•"/>
      <w:lvlJc w:val="left"/>
      <w:pPr>
        <w:ind w:left="5115" w:hanging="360"/>
      </w:pPr>
      <w:rPr>
        <w:rFonts w:hint="default"/>
        <w:lang w:val="en-US" w:eastAsia="en-US" w:bidi="en-US"/>
      </w:rPr>
    </w:lvl>
    <w:lvl w:ilvl="6" w:tplc="623C0534">
      <w:numFmt w:val="bullet"/>
      <w:lvlText w:val="•"/>
      <w:lvlJc w:val="left"/>
      <w:pPr>
        <w:ind w:left="6124" w:hanging="360"/>
      </w:pPr>
      <w:rPr>
        <w:rFonts w:hint="default"/>
        <w:lang w:val="en-US" w:eastAsia="en-US" w:bidi="en-US"/>
      </w:rPr>
    </w:lvl>
    <w:lvl w:ilvl="7" w:tplc="1DC0CEB4">
      <w:numFmt w:val="bullet"/>
      <w:lvlText w:val="•"/>
      <w:lvlJc w:val="left"/>
      <w:pPr>
        <w:ind w:left="7133" w:hanging="360"/>
      </w:pPr>
      <w:rPr>
        <w:rFonts w:hint="default"/>
        <w:lang w:val="en-US" w:eastAsia="en-US" w:bidi="en-US"/>
      </w:rPr>
    </w:lvl>
    <w:lvl w:ilvl="8" w:tplc="76A2CA18">
      <w:numFmt w:val="bullet"/>
      <w:lvlText w:val="•"/>
      <w:lvlJc w:val="left"/>
      <w:pPr>
        <w:ind w:left="8142"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68"/>
    <w:rsid w:val="001927C0"/>
    <w:rsid w:val="00816068"/>
    <w:rsid w:val="0099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454E5D"/>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Bright" w:eastAsia="Lucida Bright" w:hAnsi="Lucida Bright" w:cs="Lucida Br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7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2</cp:revision>
  <dcterms:created xsi:type="dcterms:W3CDTF">2019-06-19T19:27:00Z</dcterms:created>
  <dcterms:modified xsi:type="dcterms:W3CDTF">2019-06-19T19:27:00Z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2017-05-25T00:00:00Z</vt:filetime>
  </property>
  <property fmtid="{D5CDD505-2E9C-101B-9397-08002B2CF9AE}" pid="3" name="Creator">
    <vt:lpwstr>Microsoft Word</vt:lpwstr>
  </property>
  <property fmtid="{D5CDD505-2E9C-101B-9397-08002B2CF9AE}" pid="4" name="LastSaved">
    <vt:filetime>2019-05-30T00:00:00Z</vt:filetime>
  </property>
</Properties>
</file>