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4D20E3" w14:textId="77777777" w:rsidR="00AC6DE3" w:rsidRDefault="00306DD2">
      <w:pPr>
        <w:pStyle w:val="BodyText"/>
        <w:spacing w:before="90" w:line="232" w:lineRule="auto"/>
        <w:ind w:left="3313" w:right="3313"/>
        <w:jc w:val="center"/>
        <w:rPr>
          <w:b/>
        </w:rPr>
      </w:pPr>
      <w:r>
        <w:rPr>
          <w:b/>
        </w:rPr>
        <w:t>TEXAS WOMAN’S UNIVERSITY BOARD OF REGENTS</w:t>
      </w:r>
    </w:p>
    <w:p w14:paraId="48F3741D" w14:textId="77777777" w:rsidR="00AC6DE3" w:rsidRDefault="00306DD2">
      <w:pPr>
        <w:pStyle w:val="BodyText"/>
        <w:spacing w:before="3"/>
        <w:ind w:left="2555"/>
        <w:rPr>
          <w:b/>
        </w:rPr>
      </w:pPr>
      <w:r>
        <w:rPr>
          <w:b/>
          <w:u w:val="single"/>
        </w:rPr>
        <w:t>ACADEMIC AFFAIRS COMMITTEE MINUTES</w:t>
      </w:r>
    </w:p>
    <w:p w14:paraId="3EBA5999" w14:textId="77777777" w:rsidR="00AC6DE3" w:rsidRDefault="00306DD2">
      <w:pPr>
        <w:pStyle w:val="BodyText"/>
        <w:spacing w:before="2"/>
        <w:ind w:left="3312" w:right="3313"/>
        <w:jc w:val="center"/>
        <w:rPr>
          <w:b/>
        </w:rPr>
      </w:pPr>
      <w:r>
        <w:rPr>
          <w:b/>
        </w:rPr>
        <w:t>Thursday, February 16, 2017</w:t>
      </w:r>
    </w:p>
    <w:p w14:paraId="0E0C0CFD" w14:textId="77777777" w:rsidR="00AC6DE3" w:rsidRDefault="00AC6DE3">
      <w:pPr>
        <w:pStyle w:val="BodyText"/>
        <w:spacing w:before="3"/>
        <w:rPr>
          <w:b/>
        </w:rPr>
      </w:pPr>
    </w:p>
    <w:p w14:paraId="7F5B078B" w14:textId="77777777" w:rsidR="00AC6DE3" w:rsidRDefault="00306DD2">
      <w:pPr>
        <w:pStyle w:val="BodyText"/>
        <w:ind w:left="2062" w:right="2068"/>
        <w:jc w:val="center"/>
        <w:rPr>
          <w:b/>
        </w:rPr>
      </w:pPr>
      <w:r>
        <w:rPr>
          <w:b/>
        </w:rPr>
        <w:t>Administration Conference Tower (ACT), 16th Floor 304 Administration Drive, Denton, Texas</w:t>
      </w:r>
    </w:p>
    <w:p w14:paraId="623D6431" w14:textId="77777777" w:rsidR="00AC6DE3" w:rsidRDefault="00AC6DE3">
      <w:pPr>
        <w:pStyle w:val="BodyText"/>
        <w:rPr>
          <w:b/>
          <w:sz w:val="20"/>
        </w:rPr>
      </w:pPr>
    </w:p>
    <w:p w14:paraId="6839A003" w14:textId="77777777" w:rsidR="00AC6DE3" w:rsidRDefault="00AC6DE3">
      <w:pPr>
        <w:pStyle w:val="BodyText"/>
        <w:spacing w:before="9"/>
        <w:rPr>
          <w:b/>
          <w:sz w:val="17"/>
        </w:rPr>
      </w:pPr>
    </w:p>
    <w:p w14:paraId="05BC88BB" w14:textId="77777777" w:rsidR="00AC6DE3" w:rsidRDefault="00306DD2">
      <w:pPr>
        <w:pStyle w:val="BodyText"/>
        <w:spacing w:before="99"/>
        <w:ind w:left="112"/>
        <w:rPr>
          <w:b/>
        </w:rPr>
      </w:pPr>
      <w:r>
        <w:rPr>
          <w:b/>
        </w:rPr>
        <w:t>Roll Call:</w:t>
      </w:r>
    </w:p>
    <w:p w14:paraId="2CD62828" w14:textId="77777777" w:rsidR="00AC6DE3" w:rsidRDefault="00AC6DE3">
      <w:pPr>
        <w:pStyle w:val="BodyText"/>
        <w:rPr>
          <w:b/>
        </w:rPr>
      </w:pPr>
    </w:p>
    <w:p w14:paraId="2ECF3F2E" w14:textId="77777777" w:rsidR="00AC6DE3" w:rsidRDefault="00306DD2">
      <w:pPr>
        <w:pStyle w:val="BodyText"/>
        <w:spacing w:before="1"/>
        <w:ind w:left="112"/>
        <w:rPr>
          <w:b/>
        </w:rPr>
      </w:pPr>
      <w:r>
        <w:rPr>
          <w:b/>
        </w:rPr>
        <w:t>Present Committee Members:</w:t>
      </w:r>
    </w:p>
    <w:p w14:paraId="5FB78779" w14:textId="77777777" w:rsidR="00AC6DE3" w:rsidRDefault="00306DD2">
      <w:pPr>
        <w:pStyle w:val="BodyText"/>
        <w:spacing w:before="3"/>
        <w:ind w:left="112" w:right="913"/>
      </w:pPr>
      <w:r>
        <w:t xml:space="preserve">Mrs. Nancy Painter </w:t>
      </w:r>
      <w:proofErr w:type="spellStart"/>
      <w:r>
        <w:t>Paup</w:t>
      </w:r>
      <w:proofErr w:type="spellEnd"/>
      <w:r>
        <w:t xml:space="preserve">, (Chair), Dr. Melissa D. </w:t>
      </w:r>
      <w:proofErr w:type="spellStart"/>
      <w:r>
        <w:t>Tonn</w:t>
      </w:r>
      <w:proofErr w:type="spellEnd"/>
      <w:r>
        <w:t xml:space="preserve"> (Vice Chair), Ms. Anna Maria Farias, Esq., Nolan Perez, M.D. and Ms. Monica Mathis, Student Regent (Non- Voting).</w:t>
      </w:r>
    </w:p>
    <w:p w14:paraId="1ED51CE7" w14:textId="77777777" w:rsidR="00AC6DE3" w:rsidRDefault="00AC6DE3">
      <w:pPr>
        <w:pStyle w:val="BodyText"/>
        <w:spacing w:before="9"/>
        <w:rPr>
          <w:sz w:val="22"/>
        </w:rPr>
      </w:pPr>
    </w:p>
    <w:p w14:paraId="70C28BA1" w14:textId="77777777" w:rsidR="00AC6DE3" w:rsidRDefault="00306DD2">
      <w:pPr>
        <w:pStyle w:val="BodyText"/>
        <w:ind w:left="112"/>
        <w:rPr>
          <w:b/>
        </w:rPr>
      </w:pPr>
      <w:r>
        <w:rPr>
          <w:b/>
        </w:rPr>
        <w:t>Present Administrators:</w:t>
      </w:r>
    </w:p>
    <w:p w14:paraId="727384CA" w14:textId="77777777" w:rsidR="00AC6DE3" w:rsidRDefault="00306DD2">
      <w:pPr>
        <w:pStyle w:val="BodyText"/>
        <w:spacing w:before="3"/>
        <w:ind w:left="112"/>
      </w:pPr>
      <w:r>
        <w:t>Ms. Destinee Waiters, General Counsel; Ms. B. J. Crain, Interim</w:t>
      </w:r>
      <w:r>
        <w:t xml:space="preserve"> Vice President for Finance and Administration; Dr. Monica Mendez-Grant, Vice President for Student Life; Dr.</w:t>
      </w:r>
    </w:p>
    <w:p w14:paraId="54BA2966" w14:textId="77777777" w:rsidR="00AC6DE3" w:rsidRDefault="00306DD2">
      <w:pPr>
        <w:pStyle w:val="BodyText"/>
        <w:ind w:left="112" w:right="528"/>
        <w:jc w:val="both"/>
      </w:pPr>
      <w:r>
        <w:t>Jennifer Martin, Interim Provost and Vice President for Academic Affairs; Dr. Barbara Lerner, Vice President for Enrollment Services and Ms. Heidi</w:t>
      </w:r>
      <w:r>
        <w:t xml:space="preserve"> Tracy, </w:t>
      </w:r>
      <w:r>
        <w:rPr>
          <w:color w:val="242424"/>
        </w:rPr>
        <w:t>Vice President for University Advancement</w:t>
      </w:r>
    </w:p>
    <w:p w14:paraId="04D31D2D" w14:textId="77777777" w:rsidR="00AC6DE3" w:rsidRDefault="00AC6DE3">
      <w:pPr>
        <w:pStyle w:val="BodyText"/>
        <w:rPr>
          <w:sz w:val="26"/>
        </w:rPr>
      </w:pPr>
    </w:p>
    <w:p w14:paraId="32130923" w14:textId="77777777" w:rsidR="00AC6DE3" w:rsidRDefault="00306DD2">
      <w:pPr>
        <w:pStyle w:val="BodyText"/>
        <w:spacing w:before="233"/>
        <w:ind w:left="112"/>
        <w:rPr>
          <w:b/>
        </w:rPr>
      </w:pPr>
      <w:r>
        <w:rPr>
          <w:b/>
        </w:rPr>
        <w:t>Call to Order:</w:t>
      </w:r>
    </w:p>
    <w:p w14:paraId="1F5249A0" w14:textId="77777777" w:rsidR="00AC6DE3" w:rsidRDefault="00306DD2">
      <w:pPr>
        <w:pStyle w:val="BodyText"/>
        <w:spacing w:before="2"/>
        <w:ind w:left="112" w:right="107"/>
        <w:jc w:val="both"/>
      </w:pPr>
      <w:r>
        <w:t xml:space="preserve">Mrs. Nancy </w:t>
      </w:r>
      <w:proofErr w:type="spellStart"/>
      <w:r>
        <w:t>Paup</w:t>
      </w:r>
      <w:proofErr w:type="spellEnd"/>
      <w:r>
        <w:t>, Chair of Academic Affairs Committee, reminded everyone that the committee meetings are being streamed live and asked that everyone speak loudly and clearly as they make comments during the meetings.</w:t>
      </w:r>
    </w:p>
    <w:p w14:paraId="32DF44A9" w14:textId="77777777" w:rsidR="00AC6DE3" w:rsidRDefault="00AC6DE3">
      <w:pPr>
        <w:pStyle w:val="BodyText"/>
        <w:spacing w:before="5"/>
      </w:pPr>
    </w:p>
    <w:p w14:paraId="3A59D073" w14:textId="77777777" w:rsidR="00AC6DE3" w:rsidRDefault="00306DD2">
      <w:pPr>
        <w:pStyle w:val="BodyText"/>
        <w:spacing w:before="1" w:line="237" w:lineRule="auto"/>
        <w:ind w:left="112"/>
        <w:rPr>
          <w:b/>
        </w:rPr>
      </w:pPr>
      <w:r>
        <w:t>With a quorum being present, Mrs. Nancy</w:t>
      </w:r>
      <w:r>
        <w:t xml:space="preserve"> Painter </w:t>
      </w:r>
      <w:proofErr w:type="spellStart"/>
      <w:r>
        <w:t>Paup</w:t>
      </w:r>
      <w:proofErr w:type="spellEnd"/>
      <w:r>
        <w:t xml:space="preserve">, Chair of the Academic Affairs Committee called the meeting of the Committee to order at </w:t>
      </w:r>
      <w:r>
        <w:rPr>
          <w:b/>
        </w:rPr>
        <w:t>11:19 a.m.</w:t>
      </w:r>
    </w:p>
    <w:p w14:paraId="229EA971" w14:textId="77777777" w:rsidR="00AC6DE3" w:rsidRDefault="00AC6DE3">
      <w:pPr>
        <w:pStyle w:val="BodyText"/>
        <w:spacing w:before="7"/>
        <w:rPr>
          <w:b/>
          <w:sz w:val="22"/>
        </w:rPr>
      </w:pPr>
    </w:p>
    <w:p w14:paraId="3BD7097A" w14:textId="77777777" w:rsidR="00AC6DE3" w:rsidRDefault="00306DD2">
      <w:pPr>
        <w:pStyle w:val="BodyText"/>
        <w:ind w:left="112"/>
        <w:rPr>
          <w:b/>
        </w:rPr>
      </w:pPr>
      <w:r>
        <w:rPr>
          <w:b/>
          <w:u w:val="single"/>
        </w:rPr>
        <w:t>Academic Affairs Committee:</w:t>
      </w:r>
    </w:p>
    <w:p w14:paraId="4393545A" w14:textId="77777777" w:rsidR="00AC6DE3" w:rsidRDefault="00AC6DE3">
      <w:pPr>
        <w:pStyle w:val="BodyText"/>
        <w:spacing w:before="10"/>
        <w:rPr>
          <w:b/>
          <w:sz w:val="22"/>
        </w:rPr>
      </w:pPr>
    </w:p>
    <w:p w14:paraId="0617E208" w14:textId="77777777" w:rsidR="00AC6DE3" w:rsidRDefault="00306DD2">
      <w:pPr>
        <w:pStyle w:val="ListParagraph"/>
        <w:numPr>
          <w:ilvl w:val="0"/>
          <w:numId w:val="1"/>
        </w:numPr>
        <w:tabs>
          <w:tab w:val="left" w:pos="832"/>
          <w:tab w:val="left" w:pos="833"/>
        </w:tabs>
        <w:ind w:right="724"/>
        <w:rPr>
          <w:b/>
          <w:sz w:val="23"/>
        </w:rPr>
      </w:pPr>
      <w:r>
        <w:rPr>
          <w:b/>
          <w:sz w:val="23"/>
        </w:rPr>
        <w:t>Consider Approval of the Minutes of the Committee Meeting of</w:t>
      </w:r>
      <w:r>
        <w:rPr>
          <w:b/>
          <w:spacing w:val="-26"/>
          <w:sz w:val="23"/>
        </w:rPr>
        <w:t xml:space="preserve"> </w:t>
      </w:r>
      <w:r>
        <w:rPr>
          <w:b/>
          <w:sz w:val="23"/>
        </w:rPr>
        <w:t>November 10, 2016.</w:t>
      </w:r>
    </w:p>
    <w:p w14:paraId="5D46FE82" w14:textId="77777777" w:rsidR="00AC6DE3" w:rsidRDefault="00AC6DE3">
      <w:pPr>
        <w:pStyle w:val="BodyText"/>
        <w:spacing w:before="2"/>
        <w:rPr>
          <w:b/>
        </w:rPr>
      </w:pPr>
    </w:p>
    <w:p w14:paraId="079EA483" w14:textId="77777777" w:rsidR="00AC6DE3" w:rsidRDefault="00306DD2">
      <w:pPr>
        <w:pStyle w:val="BodyText"/>
        <w:spacing w:before="1"/>
        <w:ind w:left="833"/>
      </w:pPr>
      <w:r>
        <w:rPr>
          <w:b/>
          <w:u w:val="single"/>
        </w:rPr>
        <w:t>Motion</w:t>
      </w:r>
      <w:r>
        <w:rPr>
          <w:u w:val="single"/>
        </w:rPr>
        <w:t xml:space="preserve">: </w:t>
      </w:r>
      <w:r>
        <w:t xml:space="preserve">Ms. Anna Maria Farias, </w:t>
      </w:r>
      <w:r>
        <w:t>Esq., motioned and Regent Nolan Perez,</w:t>
      </w:r>
    </w:p>
    <w:p w14:paraId="6C19DC8D" w14:textId="77777777" w:rsidR="00AC6DE3" w:rsidRDefault="00306DD2">
      <w:pPr>
        <w:pStyle w:val="BodyText"/>
        <w:spacing w:before="4"/>
        <w:ind w:left="833"/>
      </w:pPr>
      <w:r>
        <w:t>M.D. (Vice Chair), seconded. The motion passed with a vote of 3-0-0.</w:t>
      </w:r>
    </w:p>
    <w:p w14:paraId="372EF872" w14:textId="77777777" w:rsidR="00AC6DE3" w:rsidRDefault="00AC6DE3">
      <w:pPr>
        <w:pStyle w:val="BodyText"/>
      </w:pPr>
    </w:p>
    <w:p w14:paraId="1FFE048F" w14:textId="77777777" w:rsidR="00AC6DE3" w:rsidRDefault="00306DD2">
      <w:pPr>
        <w:pStyle w:val="BodyText"/>
        <w:spacing w:before="1"/>
        <w:ind w:left="833"/>
      </w:pPr>
      <w:r>
        <w:t>The minutes of the Academic Affairs Committee meeting of November 10, 2016 were approved as submitted.</w:t>
      </w:r>
    </w:p>
    <w:p w14:paraId="6F019EF0" w14:textId="77777777" w:rsidR="00AC6DE3" w:rsidRDefault="00AC6DE3">
      <w:pPr>
        <w:pStyle w:val="BodyText"/>
        <w:spacing w:before="7"/>
        <w:rPr>
          <w:sz w:val="22"/>
        </w:rPr>
      </w:pPr>
    </w:p>
    <w:p w14:paraId="2C3B57D9" w14:textId="77777777" w:rsidR="00AC6DE3" w:rsidRDefault="00306DD2">
      <w:pPr>
        <w:pStyle w:val="ListParagraph"/>
        <w:numPr>
          <w:ilvl w:val="0"/>
          <w:numId w:val="1"/>
        </w:numPr>
        <w:tabs>
          <w:tab w:val="left" w:pos="832"/>
          <w:tab w:val="left" w:pos="833"/>
        </w:tabs>
        <w:rPr>
          <w:b/>
          <w:sz w:val="23"/>
        </w:rPr>
      </w:pPr>
      <w:r>
        <w:rPr>
          <w:b/>
          <w:sz w:val="23"/>
        </w:rPr>
        <w:t>Adjourn to Executive</w:t>
      </w:r>
      <w:r>
        <w:rPr>
          <w:b/>
          <w:spacing w:val="-13"/>
          <w:sz w:val="23"/>
        </w:rPr>
        <w:t xml:space="preserve"> </w:t>
      </w:r>
      <w:r>
        <w:rPr>
          <w:b/>
          <w:sz w:val="23"/>
        </w:rPr>
        <w:t>Session</w:t>
      </w:r>
    </w:p>
    <w:p w14:paraId="7BA5E0A4" w14:textId="77777777" w:rsidR="00AC6DE3" w:rsidRDefault="00AC6DE3">
      <w:pPr>
        <w:pStyle w:val="BodyText"/>
        <w:spacing w:before="2"/>
        <w:rPr>
          <w:b/>
        </w:rPr>
      </w:pPr>
    </w:p>
    <w:p w14:paraId="25A7F85A" w14:textId="77777777" w:rsidR="00AC6DE3" w:rsidRDefault="00306DD2">
      <w:pPr>
        <w:pStyle w:val="BodyText"/>
        <w:ind w:left="833"/>
      </w:pPr>
      <w:r>
        <w:t>There were no items on the agenda for Executive Session.</w:t>
      </w:r>
    </w:p>
    <w:p w14:paraId="37EF6971" w14:textId="77777777" w:rsidR="00AC6DE3" w:rsidRDefault="00AC6DE3">
      <w:pPr>
        <w:pStyle w:val="BodyText"/>
        <w:spacing w:before="9"/>
        <w:rPr>
          <w:sz w:val="22"/>
        </w:rPr>
      </w:pPr>
    </w:p>
    <w:p w14:paraId="76ACD83C" w14:textId="77777777" w:rsidR="00AC6DE3" w:rsidRDefault="00306DD2">
      <w:pPr>
        <w:pStyle w:val="ListParagraph"/>
        <w:numPr>
          <w:ilvl w:val="0"/>
          <w:numId w:val="1"/>
        </w:numPr>
        <w:tabs>
          <w:tab w:val="left" w:pos="832"/>
          <w:tab w:val="left" w:pos="833"/>
        </w:tabs>
        <w:rPr>
          <w:b/>
          <w:sz w:val="23"/>
        </w:rPr>
      </w:pPr>
      <w:r>
        <w:rPr>
          <w:b/>
          <w:sz w:val="23"/>
        </w:rPr>
        <w:t>Agenda</w:t>
      </w:r>
    </w:p>
    <w:p w14:paraId="5FF05AE0" w14:textId="77777777" w:rsidR="00AC6DE3" w:rsidRDefault="00AC6DE3">
      <w:pPr>
        <w:rPr>
          <w:sz w:val="23"/>
        </w:rPr>
        <w:sectPr w:rsidR="00AC6DE3">
          <w:footerReference w:type="default" r:id="rId7"/>
          <w:type w:val="continuous"/>
          <w:pgSz w:w="12240" w:h="15840"/>
          <w:pgMar w:top="1060" w:right="1040" w:bottom="940" w:left="1040" w:header="720" w:footer="746" w:gutter="0"/>
          <w:pgNumType w:start="1"/>
          <w:cols w:space="720"/>
        </w:sectPr>
      </w:pPr>
    </w:p>
    <w:p w14:paraId="22DB1E91" w14:textId="77777777" w:rsidR="00AC6DE3" w:rsidRDefault="00306DD2">
      <w:pPr>
        <w:pStyle w:val="BodyText"/>
        <w:spacing w:before="71"/>
        <w:ind w:left="152" w:right="503"/>
      </w:pPr>
      <w:r>
        <w:rPr>
          <w:b/>
          <w:u w:val="single"/>
        </w:rPr>
        <w:lastRenderedPageBreak/>
        <w:t>Motion to take up all items on the Agenda:</w:t>
      </w:r>
      <w:r>
        <w:rPr>
          <w:b/>
        </w:rPr>
        <w:t xml:space="preserve"> </w:t>
      </w:r>
      <w:r>
        <w:t>Regent Ms. Anna Maria Farias, Esq., motioned and Regent Nolan Perez, M.D. (Vice Chair), seconded. The motion passed with a vote of 3-0-0.</w:t>
      </w:r>
    </w:p>
    <w:p w14:paraId="4B305653" w14:textId="77777777" w:rsidR="00AC6DE3" w:rsidRDefault="00AC6DE3">
      <w:pPr>
        <w:pStyle w:val="BodyText"/>
        <w:spacing w:before="4"/>
        <w:rPr>
          <w:sz w:val="29"/>
        </w:rPr>
      </w:pPr>
    </w:p>
    <w:p w14:paraId="186C8A18" w14:textId="77777777" w:rsidR="00AC6DE3" w:rsidRDefault="00306DD2">
      <w:pPr>
        <w:pStyle w:val="ListParagraph"/>
        <w:numPr>
          <w:ilvl w:val="1"/>
          <w:numId w:val="1"/>
        </w:numPr>
        <w:tabs>
          <w:tab w:val="left" w:pos="872"/>
          <w:tab w:val="left" w:pos="873"/>
        </w:tabs>
        <w:spacing w:before="1" w:line="235" w:lineRule="auto"/>
        <w:ind w:right="1351"/>
        <w:rPr>
          <w:b/>
          <w:sz w:val="23"/>
        </w:rPr>
      </w:pPr>
      <w:r>
        <w:rPr>
          <w:b/>
          <w:sz w:val="23"/>
        </w:rPr>
        <w:t>Report Item A: Report on Texas Woman’s University Counseling</w:t>
      </w:r>
      <w:r>
        <w:rPr>
          <w:b/>
          <w:spacing w:val="-27"/>
          <w:sz w:val="23"/>
        </w:rPr>
        <w:t xml:space="preserve"> </w:t>
      </w:r>
      <w:r>
        <w:rPr>
          <w:b/>
          <w:sz w:val="23"/>
        </w:rPr>
        <w:t>and Psychological Services</w:t>
      </w:r>
      <w:r>
        <w:rPr>
          <w:b/>
          <w:spacing w:val="1"/>
          <w:sz w:val="23"/>
        </w:rPr>
        <w:t xml:space="preserve"> </w:t>
      </w:r>
      <w:r>
        <w:rPr>
          <w:b/>
          <w:sz w:val="23"/>
        </w:rPr>
        <w:t>(CAPS)</w:t>
      </w:r>
    </w:p>
    <w:p w14:paraId="16FA6954" w14:textId="77777777" w:rsidR="00AC6DE3" w:rsidRDefault="00AC6DE3">
      <w:pPr>
        <w:pStyle w:val="BodyText"/>
        <w:spacing w:before="1"/>
        <w:rPr>
          <w:b/>
        </w:rPr>
      </w:pPr>
    </w:p>
    <w:p w14:paraId="1FA76E3F" w14:textId="77777777" w:rsidR="00AC6DE3" w:rsidRDefault="00306DD2">
      <w:pPr>
        <w:pStyle w:val="BodyText"/>
        <w:ind w:left="873" w:right="1174"/>
      </w:pPr>
      <w:r>
        <w:t>Dr. Monica Mendez-Grant, Vice President for Student Life introduced Dr. Denise Lucero-Miller, Director of CAPS and Dr. Carmen Cruz, Associate Director of CAPS. Dr. Lucero-Miller brief the Committee on mission and various clinical services provided by TWU’s</w:t>
      </w:r>
      <w:r>
        <w:t xml:space="preserve"> Office of Counseling and Psychological Services.</w:t>
      </w:r>
    </w:p>
    <w:p w14:paraId="753D193C" w14:textId="77777777" w:rsidR="00AC6DE3" w:rsidRDefault="00AC6DE3">
      <w:pPr>
        <w:pStyle w:val="BodyText"/>
        <w:spacing w:before="7"/>
        <w:rPr>
          <w:sz w:val="22"/>
        </w:rPr>
      </w:pPr>
    </w:p>
    <w:p w14:paraId="43FE1566" w14:textId="77777777" w:rsidR="00AC6DE3" w:rsidRDefault="00306DD2">
      <w:pPr>
        <w:pStyle w:val="BodyText"/>
        <w:ind w:left="873" w:right="503"/>
      </w:pPr>
      <w:r>
        <w:t>Dr. Carmen Cruz then briefed the Committee on TWU’s CAPS American Psychological Association (APA)-Accredited Doctoral Internship Program, noting that the program is the first APA accredited doctoral intern</w:t>
      </w:r>
      <w:r>
        <w:t xml:space="preserve">ship program at a university primarily for women in the United States. Dr. Cruz also announced that the Internship Program was granted a </w:t>
      </w:r>
      <w:proofErr w:type="gramStart"/>
      <w:r>
        <w:t>seven year</w:t>
      </w:r>
      <w:proofErr w:type="gramEnd"/>
      <w:r>
        <w:t xml:space="preserve"> re- accreditation in July of 2016.</w:t>
      </w:r>
    </w:p>
    <w:p w14:paraId="0587B49D" w14:textId="77777777" w:rsidR="00AC6DE3" w:rsidRDefault="00AC6DE3">
      <w:pPr>
        <w:pStyle w:val="BodyText"/>
        <w:spacing w:before="2"/>
        <w:rPr>
          <w:sz w:val="22"/>
        </w:rPr>
      </w:pPr>
    </w:p>
    <w:p w14:paraId="4228943F" w14:textId="77777777" w:rsidR="00AC6DE3" w:rsidRDefault="00306DD2">
      <w:pPr>
        <w:pStyle w:val="ListParagraph"/>
        <w:numPr>
          <w:ilvl w:val="1"/>
          <w:numId w:val="1"/>
        </w:numPr>
        <w:tabs>
          <w:tab w:val="left" w:pos="872"/>
          <w:tab w:val="left" w:pos="873"/>
        </w:tabs>
        <w:spacing w:line="235" w:lineRule="auto"/>
        <w:ind w:right="1433"/>
        <w:rPr>
          <w:b/>
          <w:sz w:val="23"/>
        </w:rPr>
      </w:pPr>
      <w:r>
        <w:rPr>
          <w:b/>
          <w:sz w:val="23"/>
        </w:rPr>
        <w:t>Dr. Martin Interim Provost for Academic Affairs introduced</w:t>
      </w:r>
      <w:r>
        <w:rPr>
          <w:b/>
          <w:spacing w:val="-32"/>
          <w:sz w:val="23"/>
        </w:rPr>
        <w:t xml:space="preserve"> </w:t>
      </w:r>
      <w:r>
        <w:rPr>
          <w:b/>
          <w:sz w:val="23"/>
        </w:rPr>
        <w:t xml:space="preserve">Agenda items </w:t>
      </w:r>
      <w:r>
        <w:rPr>
          <w:b/>
          <w:sz w:val="23"/>
        </w:rPr>
        <w:t>B, C and</w:t>
      </w:r>
      <w:r>
        <w:rPr>
          <w:b/>
          <w:spacing w:val="-2"/>
          <w:sz w:val="23"/>
        </w:rPr>
        <w:t xml:space="preserve"> </w:t>
      </w:r>
      <w:r>
        <w:rPr>
          <w:b/>
          <w:sz w:val="23"/>
        </w:rPr>
        <w:t>D.</w:t>
      </w:r>
    </w:p>
    <w:p w14:paraId="29CC0AFB" w14:textId="77777777" w:rsidR="00AC6DE3" w:rsidRDefault="00AC6DE3">
      <w:pPr>
        <w:pStyle w:val="BodyText"/>
        <w:spacing w:before="9"/>
        <w:rPr>
          <w:b/>
          <w:sz w:val="22"/>
        </w:rPr>
      </w:pPr>
    </w:p>
    <w:p w14:paraId="13CE0DB6" w14:textId="77777777" w:rsidR="00AC6DE3" w:rsidRDefault="00306DD2">
      <w:pPr>
        <w:pStyle w:val="ListParagraph"/>
        <w:numPr>
          <w:ilvl w:val="1"/>
          <w:numId w:val="1"/>
        </w:numPr>
        <w:tabs>
          <w:tab w:val="left" w:pos="872"/>
          <w:tab w:val="left" w:pos="873"/>
        </w:tabs>
        <w:spacing w:line="235" w:lineRule="auto"/>
        <w:ind w:right="1056"/>
        <w:rPr>
          <w:b/>
          <w:sz w:val="23"/>
        </w:rPr>
      </w:pPr>
      <w:r>
        <w:rPr>
          <w:b/>
          <w:sz w:val="23"/>
        </w:rPr>
        <w:t>Report Item B: Report on U.S. Department of Education Grants for TWU Bilingual/ESL Education</w:t>
      </w:r>
      <w:r>
        <w:rPr>
          <w:b/>
          <w:spacing w:val="2"/>
          <w:sz w:val="23"/>
        </w:rPr>
        <w:t xml:space="preserve"> </w:t>
      </w:r>
      <w:r>
        <w:rPr>
          <w:b/>
          <w:sz w:val="23"/>
        </w:rPr>
        <w:t>Projects</w:t>
      </w:r>
    </w:p>
    <w:p w14:paraId="62F0C061" w14:textId="77777777" w:rsidR="00AC6DE3" w:rsidRDefault="00306DD2">
      <w:pPr>
        <w:pStyle w:val="BodyText"/>
        <w:spacing w:before="3"/>
        <w:ind w:left="873" w:right="793"/>
      </w:pPr>
      <w:r>
        <w:t xml:space="preserve">Drs. Holly Hansen Thomas, Professor of Teacher Education and Interim Dean of the Graduate School, and Dr. Mandy Stewart, Assistant Professor </w:t>
      </w:r>
      <w:r>
        <w:t>of Teacher Education briefed the Committee on two funded bilingual/ESL education projects which will support and enhance the high quality</w:t>
      </w:r>
    </w:p>
    <w:p w14:paraId="49112B18" w14:textId="77777777" w:rsidR="00AC6DE3" w:rsidRDefault="00306DD2">
      <w:pPr>
        <w:pStyle w:val="BodyText"/>
        <w:spacing w:line="267" w:lineRule="exact"/>
        <w:ind w:left="873"/>
      </w:pPr>
      <w:r>
        <w:t>instruction provided by TWU’s Bilingual/ESL program.</w:t>
      </w:r>
    </w:p>
    <w:p w14:paraId="32AF1A1A" w14:textId="77777777" w:rsidR="00AC6DE3" w:rsidRDefault="00AC6DE3">
      <w:pPr>
        <w:pStyle w:val="BodyText"/>
        <w:spacing w:before="6"/>
        <w:rPr>
          <w:sz w:val="22"/>
        </w:rPr>
      </w:pPr>
    </w:p>
    <w:p w14:paraId="02891DE2" w14:textId="77777777" w:rsidR="00AC6DE3" w:rsidRDefault="00306DD2">
      <w:pPr>
        <w:pStyle w:val="ListParagraph"/>
        <w:numPr>
          <w:ilvl w:val="1"/>
          <w:numId w:val="1"/>
        </w:numPr>
        <w:tabs>
          <w:tab w:val="left" w:pos="872"/>
          <w:tab w:val="left" w:pos="873"/>
        </w:tabs>
        <w:spacing w:line="235" w:lineRule="auto"/>
        <w:ind w:right="873"/>
        <w:rPr>
          <w:b/>
          <w:sz w:val="23"/>
        </w:rPr>
      </w:pPr>
      <w:r>
        <w:rPr>
          <w:b/>
          <w:sz w:val="23"/>
        </w:rPr>
        <w:t>Report Item C: Report on U.S. Department of Health and Human Ser</w:t>
      </w:r>
      <w:r>
        <w:rPr>
          <w:b/>
          <w:sz w:val="23"/>
        </w:rPr>
        <w:t>vices Grant for Cultivating Safe College</w:t>
      </w:r>
      <w:r>
        <w:rPr>
          <w:b/>
          <w:spacing w:val="-8"/>
          <w:sz w:val="23"/>
        </w:rPr>
        <w:t xml:space="preserve"> </w:t>
      </w:r>
      <w:r>
        <w:rPr>
          <w:b/>
          <w:sz w:val="23"/>
        </w:rPr>
        <w:t>Campuses</w:t>
      </w:r>
    </w:p>
    <w:p w14:paraId="614C10AF" w14:textId="77777777" w:rsidR="00AC6DE3" w:rsidRDefault="00306DD2">
      <w:pPr>
        <w:pStyle w:val="BodyText"/>
        <w:spacing w:before="3"/>
        <w:ind w:left="873" w:right="1176"/>
      </w:pPr>
      <w:r>
        <w:t>Dr. Donna Scott Tilley, Assistant Provost for Promotion of Research and Sponsored Programs briefed the Committee on the grant-funded project entitled “Cultivating Safe College Campuses: A College Sexual Ass</w:t>
      </w:r>
      <w:r>
        <w:t>ault Policy and Prevention Consortium,” in which TWU is the lead university.</w:t>
      </w:r>
    </w:p>
    <w:p w14:paraId="3E290283" w14:textId="77777777" w:rsidR="00AC6DE3" w:rsidRDefault="00AC6DE3">
      <w:pPr>
        <w:pStyle w:val="BodyText"/>
        <w:spacing w:before="11"/>
        <w:rPr>
          <w:sz w:val="22"/>
        </w:rPr>
      </w:pPr>
    </w:p>
    <w:p w14:paraId="46522C83" w14:textId="77777777" w:rsidR="00AC6DE3" w:rsidRDefault="00306DD2">
      <w:pPr>
        <w:pStyle w:val="ListParagraph"/>
        <w:numPr>
          <w:ilvl w:val="1"/>
          <w:numId w:val="1"/>
        </w:numPr>
        <w:tabs>
          <w:tab w:val="left" w:pos="872"/>
          <w:tab w:val="left" w:pos="873"/>
        </w:tabs>
        <w:spacing w:line="280" w:lineRule="exact"/>
        <w:ind w:hanging="333"/>
        <w:rPr>
          <w:b/>
          <w:sz w:val="23"/>
        </w:rPr>
      </w:pPr>
      <w:r>
        <w:rPr>
          <w:b/>
          <w:sz w:val="23"/>
        </w:rPr>
        <w:t>Report Item D: Report on Technology</w:t>
      </w:r>
    </w:p>
    <w:p w14:paraId="59827E05" w14:textId="77777777" w:rsidR="00AC6DE3" w:rsidRDefault="00306DD2">
      <w:pPr>
        <w:pStyle w:val="BodyText"/>
        <w:ind w:left="900" w:right="882" w:hanging="28"/>
      </w:pPr>
      <w:r>
        <w:t>Presenter: Dr. Robert Placido, Associate Provost for Technology and CIO provided the Committee with TWU’s Office of Technology’s Annual Report 2015-2016.</w:t>
      </w:r>
    </w:p>
    <w:p w14:paraId="7E297D40" w14:textId="77777777" w:rsidR="00AC6DE3" w:rsidRDefault="00AC6DE3">
      <w:pPr>
        <w:pStyle w:val="BodyText"/>
        <w:spacing w:before="11"/>
      </w:pPr>
    </w:p>
    <w:p w14:paraId="18B6EE9F" w14:textId="77777777" w:rsidR="00AC6DE3" w:rsidRDefault="00306DD2">
      <w:pPr>
        <w:pStyle w:val="ListParagraph"/>
        <w:numPr>
          <w:ilvl w:val="1"/>
          <w:numId w:val="1"/>
        </w:numPr>
        <w:tabs>
          <w:tab w:val="left" w:pos="872"/>
          <w:tab w:val="left" w:pos="873"/>
        </w:tabs>
        <w:spacing w:line="235" w:lineRule="auto"/>
        <w:ind w:left="900" w:right="578"/>
        <w:rPr>
          <w:b/>
          <w:sz w:val="23"/>
        </w:rPr>
      </w:pPr>
      <w:r>
        <w:rPr>
          <w:b/>
          <w:sz w:val="23"/>
        </w:rPr>
        <w:t>Report Item E: Consider Recommending Approval of Faculty Development Leaves for</w:t>
      </w:r>
      <w:r>
        <w:rPr>
          <w:b/>
          <w:spacing w:val="-1"/>
          <w:sz w:val="23"/>
        </w:rPr>
        <w:t xml:space="preserve"> </w:t>
      </w:r>
      <w:r>
        <w:rPr>
          <w:b/>
          <w:sz w:val="23"/>
        </w:rPr>
        <w:t>2017-2018</w:t>
      </w:r>
    </w:p>
    <w:p w14:paraId="3CED12AB" w14:textId="77777777" w:rsidR="00AC6DE3" w:rsidRDefault="00AC6DE3">
      <w:pPr>
        <w:pStyle w:val="BodyText"/>
        <w:spacing w:before="9"/>
        <w:rPr>
          <w:b/>
        </w:rPr>
      </w:pPr>
    </w:p>
    <w:p w14:paraId="6DF1F9D8" w14:textId="77777777" w:rsidR="00AC6DE3" w:rsidRDefault="00306DD2">
      <w:pPr>
        <w:ind w:left="900" w:right="326"/>
      </w:pPr>
      <w:r>
        <w:t>Dr. Jennif</w:t>
      </w:r>
      <w:r>
        <w:t>er Martin, Interim Provost and Vice President for Academic Affairs presented the request for the Committee to recommend approval of the 2017-2018 Faculty Development Leaves for the following faculty: Dr. Gretchen Hoffman, Associate Professor, Library and I</w:t>
      </w:r>
      <w:r>
        <w:t>nformation Studies; Dr. Mark Kessler, Professor,</w:t>
      </w:r>
    </w:p>
    <w:p w14:paraId="770AB77F" w14:textId="77777777" w:rsidR="00AC6DE3" w:rsidRDefault="00AC6DE3">
      <w:pPr>
        <w:sectPr w:rsidR="00AC6DE3">
          <w:pgSz w:w="12240" w:h="15840"/>
          <w:pgMar w:top="1080" w:right="1040" w:bottom="940" w:left="1040" w:header="0" w:footer="746" w:gutter="0"/>
          <w:cols w:space="720"/>
        </w:sectPr>
      </w:pPr>
    </w:p>
    <w:p w14:paraId="712E6FDB" w14:textId="77777777" w:rsidR="00AC6DE3" w:rsidRDefault="00306DD2">
      <w:pPr>
        <w:spacing w:before="79"/>
        <w:ind w:left="900"/>
      </w:pPr>
      <w:r>
        <w:lastRenderedPageBreak/>
        <w:t xml:space="preserve">Multicultural Women’s and Gender Studies, Dr. Sarah McMahan. Associate Professor, Teacher Education; Dr. </w:t>
      </w:r>
      <w:proofErr w:type="spellStart"/>
      <w:r>
        <w:t>Pushkala</w:t>
      </w:r>
      <w:proofErr w:type="spellEnd"/>
      <w:r>
        <w:t xml:space="preserve"> Raman, Professor, School of Management and Dr.</w:t>
      </w:r>
    </w:p>
    <w:p w14:paraId="1D8613FB" w14:textId="77777777" w:rsidR="00AC6DE3" w:rsidRDefault="00306DD2">
      <w:pPr>
        <w:ind w:left="900"/>
      </w:pPr>
      <w:r>
        <w:t>Patricia Watson Professor, Readi</w:t>
      </w:r>
      <w:r>
        <w:t>ng.</w:t>
      </w:r>
    </w:p>
    <w:p w14:paraId="3BB93B8E" w14:textId="77777777" w:rsidR="00AC6DE3" w:rsidRDefault="00AC6DE3">
      <w:pPr>
        <w:pStyle w:val="BodyText"/>
        <w:spacing w:before="6"/>
        <w:rPr>
          <w:sz w:val="22"/>
        </w:rPr>
      </w:pPr>
    </w:p>
    <w:p w14:paraId="4C2E9957" w14:textId="77777777" w:rsidR="00AC6DE3" w:rsidRDefault="00306DD2">
      <w:pPr>
        <w:pStyle w:val="ListParagraph"/>
        <w:numPr>
          <w:ilvl w:val="1"/>
          <w:numId w:val="1"/>
        </w:numPr>
        <w:tabs>
          <w:tab w:val="left" w:pos="900"/>
          <w:tab w:val="left" w:pos="901"/>
        </w:tabs>
        <w:spacing w:line="280" w:lineRule="exact"/>
        <w:ind w:left="900"/>
        <w:rPr>
          <w:b/>
          <w:sz w:val="23"/>
        </w:rPr>
      </w:pPr>
      <w:r>
        <w:rPr>
          <w:b/>
          <w:sz w:val="23"/>
        </w:rPr>
        <w:t>Report Item F: Faculty Senate</w:t>
      </w:r>
      <w:r>
        <w:rPr>
          <w:b/>
          <w:spacing w:val="-2"/>
          <w:sz w:val="23"/>
        </w:rPr>
        <w:t xml:space="preserve"> </w:t>
      </w:r>
      <w:r>
        <w:rPr>
          <w:b/>
          <w:sz w:val="23"/>
        </w:rPr>
        <w:t>Report</w:t>
      </w:r>
    </w:p>
    <w:p w14:paraId="32BD87E1" w14:textId="77777777" w:rsidR="00AC6DE3" w:rsidRDefault="00306DD2">
      <w:pPr>
        <w:pStyle w:val="BodyText"/>
        <w:ind w:left="900" w:right="185"/>
      </w:pPr>
      <w:r>
        <w:t>Dr. Jeff Robb, Faculty Senate Speaker noted that the Faculty Senate has approved resolutions of gratitude to the three TWU board members whose terms were expiring and who will be cycling off the Board. He also high</w:t>
      </w:r>
      <w:r>
        <w:t>lighted TWU’s shared governance with regard to developing an In-house Student Course Evaluation Instrument in collaboration with the TWU Faculty and the TWU Administrate Departments. Dr. Robb also commented that the Senate is committed to facilitating cama</w:t>
      </w:r>
      <w:r>
        <w:t>raderie between TWU faculty and staff.</w:t>
      </w:r>
    </w:p>
    <w:p w14:paraId="2C12A472" w14:textId="77777777" w:rsidR="00AC6DE3" w:rsidRDefault="00AC6DE3">
      <w:pPr>
        <w:pStyle w:val="BodyText"/>
        <w:spacing w:before="3"/>
      </w:pPr>
    </w:p>
    <w:p w14:paraId="623B7DDB" w14:textId="77777777" w:rsidR="00AC6DE3" w:rsidRDefault="00306DD2">
      <w:pPr>
        <w:pStyle w:val="BodyText"/>
        <w:ind w:left="112" w:right="104"/>
        <w:jc w:val="both"/>
      </w:pPr>
      <w:r>
        <w:rPr>
          <w:b/>
          <w:u w:val="single"/>
        </w:rPr>
        <w:t>Motion:</w:t>
      </w:r>
      <w:r>
        <w:rPr>
          <w:b/>
          <w:spacing w:val="52"/>
        </w:rPr>
        <w:t xml:space="preserve"> </w:t>
      </w:r>
      <w:r>
        <w:t>Regent</w:t>
      </w:r>
      <w:r>
        <w:rPr>
          <w:spacing w:val="-9"/>
        </w:rPr>
        <w:t xml:space="preserve"> </w:t>
      </w:r>
      <w:r>
        <w:t>Anna</w:t>
      </w:r>
      <w:r>
        <w:rPr>
          <w:spacing w:val="-11"/>
        </w:rPr>
        <w:t xml:space="preserve"> </w:t>
      </w:r>
      <w:r>
        <w:t>Maria</w:t>
      </w:r>
      <w:r>
        <w:rPr>
          <w:spacing w:val="-9"/>
        </w:rPr>
        <w:t xml:space="preserve"> </w:t>
      </w:r>
      <w:r>
        <w:t>Farias,</w:t>
      </w:r>
      <w:r>
        <w:rPr>
          <w:spacing w:val="-9"/>
        </w:rPr>
        <w:t xml:space="preserve"> </w:t>
      </w:r>
      <w:r>
        <w:t>Esq.</w:t>
      </w:r>
      <w:r>
        <w:rPr>
          <w:spacing w:val="-10"/>
        </w:rPr>
        <w:t xml:space="preserve"> </w:t>
      </w:r>
      <w:r>
        <w:t>motioned</w:t>
      </w:r>
      <w:r>
        <w:rPr>
          <w:spacing w:val="-8"/>
        </w:rPr>
        <w:t xml:space="preserve"> </w:t>
      </w:r>
      <w:r>
        <w:t>to</w:t>
      </w:r>
      <w:r>
        <w:rPr>
          <w:spacing w:val="-9"/>
        </w:rPr>
        <w:t xml:space="preserve"> </w:t>
      </w:r>
      <w:r>
        <w:t>vote</w:t>
      </w:r>
      <w:r>
        <w:rPr>
          <w:spacing w:val="-8"/>
        </w:rPr>
        <w:t xml:space="preserve"> </w:t>
      </w:r>
      <w:r>
        <w:t>on</w:t>
      </w:r>
      <w:r>
        <w:rPr>
          <w:spacing w:val="-7"/>
        </w:rPr>
        <w:t xml:space="preserve"> </w:t>
      </w:r>
      <w:r>
        <w:t>Action</w:t>
      </w:r>
      <w:r>
        <w:rPr>
          <w:spacing w:val="-8"/>
        </w:rPr>
        <w:t xml:space="preserve"> </w:t>
      </w:r>
      <w:r>
        <w:t>item</w:t>
      </w:r>
      <w:r>
        <w:rPr>
          <w:spacing w:val="-5"/>
        </w:rPr>
        <w:t xml:space="preserve"> </w:t>
      </w:r>
      <w:r>
        <w:t>E</w:t>
      </w:r>
      <w:r>
        <w:rPr>
          <w:spacing w:val="-9"/>
        </w:rPr>
        <w:t xml:space="preserve"> </w:t>
      </w:r>
      <w:r>
        <w:t>on</w:t>
      </w:r>
      <w:r>
        <w:rPr>
          <w:spacing w:val="-7"/>
        </w:rPr>
        <w:t xml:space="preserve"> </w:t>
      </w:r>
      <w:r>
        <w:t>the</w:t>
      </w:r>
      <w:r>
        <w:rPr>
          <w:spacing w:val="-8"/>
        </w:rPr>
        <w:t xml:space="preserve"> </w:t>
      </w:r>
      <w:r>
        <w:t xml:space="preserve">Agenda as listed, and Regent Dr. Melissa D. </w:t>
      </w:r>
      <w:proofErr w:type="spellStart"/>
      <w:r>
        <w:t>Tonn</w:t>
      </w:r>
      <w:proofErr w:type="spellEnd"/>
      <w:r>
        <w:t xml:space="preserve"> (Vice Chair), seconded. The Items passed with</w:t>
      </w:r>
      <w:r>
        <w:rPr>
          <w:spacing w:val="-44"/>
        </w:rPr>
        <w:t xml:space="preserve"> </w:t>
      </w:r>
      <w:r>
        <w:t>a vote of</w:t>
      </w:r>
      <w:r>
        <w:rPr>
          <w:spacing w:val="-5"/>
        </w:rPr>
        <w:t xml:space="preserve"> </w:t>
      </w:r>
      <w:r>
        <w:t>4-0-0.</w:t>
      </w:r>
    </w:p>
    <w:p w14:paraId="1F582F99" w14:textId="77777777" w:rsidR="00AC6DE3" w:rsidRDefault="00AC6DE3">
      <w:pPr>
        <w:pStyle w:val="BodyText"/>
        <w:spacing w:before="9"/>
        <w:rPr>
          <w:sz w:val="22"/>
        </w:rPr>
      </w:pPr>
    </w:p>
    <w:p w14:paraId="1526CFC9" w14:textId="77777777" w:rsidR="00AC6DE3" w:rsidRDefault="00306DD2">
      <w:pPr>
        <w:pStyle w:val="ListParagraph"/>
        <w:numPr>
          <w:ilvl w:val="0"/>
          <w:numId w:val="1"/>
        </w:numPr>
        <w:tabs>
          <w:tab w:val="left" w:pos="832"/>
          <w:tab w:val="left" w:pos="833"/>
        </w:tabs>
        <w:spacing w:before="1"/>
        <w:rPr>
          <w:b/>
          <w:sz w:val="23"/>
        </w:rPr>
      </w:pPr>
      <w:r>
        <w:rPr>
          <w:b/>
          <w:sz w:val="23"/>
        </w:rPr>
        <w:t>Presentations and</w:t>
      </w:r>
      <w:r>
        <w:rPr>
          <w:b/>
          <w:spacing w:val="-12"/>
          <w:sz w:val="23"/>
        </w:rPr>
        <w:t xml:space="preserve"> </w:t>
      </w:r>
      <w:r>
        <w:rPr>
          <w:b/>
          <w:sz w:val="23"/>
        </w:rPr>
        <w:t>Recognitions</w:t>
      </w:r>
    </w:p>
    <w:p w14:paraId="0CFE0546" w14:textId="77777777" w:rsidR="00AC6DE3" w:rsidRDefault="00306DD2">
      <w:pPr>
        <w:pStyle w:val="BodyText"/>
        <w:spacing w:before="3"/>
        <w:ind w:left="833"/>
      </w:pPr>
      <w:r>
        <w:t>None.</w:t>
      </w:r>
    </w:p>
    <w:p w14:paraId="081D0B33" w14:textId="77777777" w:rsidR="00AC6DE3" w:rsidRDefault="00AC6DE3">
      <w:pPr>
        <w:pStyle w:val="BodyText"/>
        <w:spacing w:before="8"/>
        <w:rPr>
          <w:sz w:val="22"/>
        </w:rPr>
      </w:pPr>
    </w:p>
    <w:p w14:paraId="5D4362EA" w14:textId="77777777" w:rsidR="00AC6DE3" w:rsidRDefault="00306DD2">
      <w:pPr>
        <w:pStyle w:val="ListParagraph"/>
        <w:numPr>
          <w:ilvl w:val="0"/>
          <w:numId w:val="1"/>
        </w:numPr>
        <w:tabs>
          <w:tab w:val="left" w:pos="832"/>
          <w:tab w:val="left" w:pos="833"/>
        </w:tabs>
        <w:rPr>
          <w:b/>
          <w:sz w:val="23"/>
        </w:rPr>
      </w:pPr>
      <w:r>
        <w:rPr>
          <w:b/>
          <w:sz w:val="23"/>
        </w:rPr>
        <w:t>Adjourn</w:t>
      </w:r>
    </w:p>
    <w:p w14:paraId="7D369E78" w14:textId="77777777" w:rsidR="00AC6DE3" w:rsidRDefault="00AC6DE3">
      <w:pPr>
        <w:pStyle w:val="BodyText"/>
        <w:spacing w:before="4"/>
        <w:rPr>
          <w:b/>
        </w:rPr>
      </w:pPr>
    </w:p>
    <w:p w14:paraId="336A5E47" w14:textId="77777777" w:rsidR="00AC6DE3" w:rsidRDefault="00306DD2">
      <w:pPr>
        <w:pStyle w:val="BodyText"/>
        <w:spacing w:line="237" w:lineRule="auto"/>
        <w:ind w:left="833"/>
      </w:pPr>
      <w:r>
        <w:t>With</w:t>
      </w:r>
      <w:r>
        <w:rPr>
          <w:spacing w:val="-20"/>
        </w:rPr>
        <w:t xml:space="preserve"> </w:t>
      </w:r>
      <w:r>
        <w:t>no</w:t>
      </w:r>
      <w:r>
        <w:rPr>
          <w:spacing w:val="-17"/>
        </w:rPr>
        <w:t xml:space="preserve"> </w:t>
      </w:r>
      <w:r>
        <w:t>further</w:t>
      </w:r>
      <w:r>
        <w:rPr>
          <w:spacing w:val="-15"/>
        </w:rPr>
        <w:t xml:space="preserve"> </w:t>
      </w:r>
      <w:r>
        <w:t>business</w:t>
      </w:r>
      <w:r>
        <w:rPr>
          <w:spacing w:val="-20"/>
        </w:rPr>
        <w:t xml:space="preserve"> </w:t>
      </w:r>
      <w:r>
        <w:t>coming</w:t>
      </w:r>
      <w:r>
        <w:rPr>
          <w:spacing w:val="-15"/>
        </w:rPr>
        <w:t xml:space="preserve"> </w:t>
      </w:r>
      <w:r>
        <w:t>before</w:t>
      </w:r>
      <w:r>
        <w:rPr>
          <w:spacing w:val="-16"/>
        </w:rPr>
        <w:t xml:space="preserve"> </w:t>
      </w:r>
      <w:r>
        <w:t>the</w:t>
      </w:r>
      <w:r>
        <w:rPr>
          <w:spacing w:val="-11"/>
        </w:rPr>
        <w:t xml:space="preserve"> </w:t>
      </w:r>
      <w:r>
        <w:t>Academic</w:t>
      </w:r>
      <w:r>
        <w:rPr>
          <w:spacing w:val="-17"/>
        </w:rPr>
        <w:t xml:space="preserve"> </w:t>
      </w:r>
      <w:r>
        <w:t>Affairs</w:t>
      </w:r>
      <w:r>
        <w:rPr>
          <w:spacing w:val="-21"/>
        </w:rPr>
        <w:t xml:space="preserve"> </w:t>
      </w:r>
      <w:r>
        <w:t>Committee,</w:t>
      </w:r>
      <w:r>
        <w:rPr>
          <w:spacing w:val="-18"/>
        </w:rPr>
        <w:t xml:space="preserve"> </w:t>
      </w:r>
      <w:r>
        <w:t>the</w:t>
      </w:r>
      <w:r>
        <w:rPr>
          <w:spacing w:val="-17"/>
        </w:rPr>
        <w:t xml:space="preserve"> </w:t>
      </w:r>
      <w:r>
        <w:t xml:space="preserve">Chair adjourned the committee meeting at </w:t>
      </w:r>
      <w:r>
        <w:rPr>
          <w:b/>
        </w:rPr>
        <w:t>12:30</w:t>
      </w:r>
      <w:r>
        <w:rPr>
          <w:b/>
          <w:spacing w:val="-16"/>
        </w:rPr>
        <w:t xml:space="preserve"> </w:t>
      </w:r>
      <w:r>
        <w:rPr>
          <w:b/>
        </w:rPr>
        <w:t>p.m</w:t>
      </w:r>
      <w:r>
        <w:t>.</w:t>
      </w:r>
    </w:p>
    <w:sectPr w:rsidR="00AC6DE3">
      <w:pgSz w:w="12240" w:h="15840"/>
      <w:pgMar w:top="1000" w:right="1040" w:bottom="940" w:left="1040" w:header="0" w:footer="7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3945DB" w14:textId="77777777" w:rsidR="00306DD2" w:rsidRDefault="00306DD2">
      <w:r>
        <w:separator/>
      </w:r>
    </w:p>
  </w:endnote>
  <w:endnote w:type="continuationSeparator" w:id="0">
    <w:p w14:paraId="2622F08F" w14:textId="77777777" w:rsidR="00306DD2" w:rsidRDefault="00306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Lucida Bright">
    <w:altName w:val="Lucida Bright"/>
    <w:panose1 w:val="02040602050505020304"/>
    <w:charset w:val="00"/>
    <w:family w:val="roman"/>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F0EDDA" w14:textId="77777777" w:rsidR="00AC6DE3" w:rsidRDefault="00212AF8">
    <w:pPr>
      <w:pStyle w:val="BodyText"/>
      <w:spacing w:line="14" w:lineRule="auto"/>
      <w:rPr>
        <w:sz w:val="20"/>
      </w:rPr>
    </w:pPr>
    <w:bookmarkStart w:id="0" w:name="_GoBack"/>
    <w:r>
      <w:rPr>
        <w:noProof/>
      </w:rPr>
      <mc:AlternateContent>
        <mc:Choice Requires="wps">
          <w:drawing>
            <wp:inline distT="0" distB="0" distL="0" distR="0" wp14:anchorId="606F4BBB" wp14:editId="04F72C46">
              <wp:extent cx="236855" cy="166370"/>
              <wp:effectExtent l="0" t="0" r="4445" b="11430"/>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6855" cy="1663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6831E2" w14:textId="77777777" w:rsidR="00AC6DE3" w:rsidRDefault="00306DD2">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wps:txbx>
                    <wps:bodyPr rot="0" vert="horz" wrap="square" lIns="0" tIns="0" rIns="0" bIns="0" anchor="t" anchorCtr="0" upright="1">
                      <a:noAutofit/>
                    </wps:bodyPr>
                  </wps:wsp>
                </a:graphicData>
              </a:graphic>
            </wp:inline>
          </w:drawing>
        </mc:Choice>
        <mc:Fallback>
          <w:pict>
            <v:shapetype w14:anchorId="606F4BBB" id="_x0000_t202" coordsize="21600,21600" o:spt="202" path="m,l,21600r21600,l21600,xe">
              <v:stroke joinstyle="miter"/>
              <v:path gradientshapeok="t" o:connecttype="rect"/>
            </v:shapetype>
            <v:shape id="Text Box 1" o:spid="_x0000_s1026" type="#_x0000_t202" style="width:18.65pt;height:1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" filled="f" stroked="f">
              <v:path arrowok="t"/>
              <v:textbox inset="0,0,0,0">
                <w:txbxContent>
                  <w:p w14:paraId="626831E2" w14:textId="77777777" w:rsidR="00AC6DE3" w:rsidRDefault="00306DD2">
                    <w:pPr>
                      <w:spacing w:before="11"/>
                      <w:ind w:left="20"/>
                      <w:rPr>
                        <w:rFonts w:ascii="Times New Roman"/>
                        <w:sz w:val="20"/>
                      </w:rPr>
                    </w:pPr>
                    <w:r>
                      <w:rPr>
                        <w:rFonts w:ascii="Times New Roman"/>
                        <w:sz w:val="20"/>
                      </w:rPr>
                      <w:t xml:space="preserve">- </w:t>
                    </w:r>
                    <w:r>
                      <w:fldChar w:fldCharType="begin"/>
                    </w:r>
                    <w:r>
                      <w:rPr>
                        <w:rFonts w:ascii="Times New Roman"/>
                        <w:sz w:val="20"/>
                      </w:rPr>
                      <w:instrText xml:space="preserve"> PAGE </w:instrText>
                    </w:r>
                    <w:r>
                      <w:fldChar w:fldCharType="separate"/>
                    </w:r>
                    <w:r>
                      <w:t>1</w:t>
                    </w:r>
                    <w:r>
                      <w:fldChar w:fldCharType="end"/>
                    </w:r>
                    <w:r>
                      <w:rPr>
                        <w:rFonts w:ascii="Times New Roman"/>
                        <w:sz w:val="20"/>
                      </w:rPr>
                      <w:t xml:space="preserve"> -</w:t>
                    </w:r>
                  </w:p>
                </w:txbxContent>
              </v:textbox>
              <w10:anchorlock/>
            </v:shape>
          </w:pict>
        </mc:Fallback>
      </mc:AlternateContent>
    </w:r>
    <w:bookmarkEnd w:id="0"/>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7C4CF0" w14:textId="77777777" w:rsidR="00306DD2" w:rsidRDefault="00306DD2">
      <w:r>
        <w:separator/>
      </w:r>
    </w:p>
  </w:footnote>
  <w:footnote w:type="continuationSeparator" w:id="0">
    <w:p w14:paraId="36597A20" w14:textId="77777777" w:rsidR="00306DD2" w:rsidRDefault="00306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0A6707"/>
    <w:multiLevelType w:val="hybridMultilevel"/>
    <w:tmpl w:val="AC4EA1E2"/>
    <w:lvl w:ilvl="0" w:tplc="F880E4A2">
      <w:start w:val="1"/>
      <w:numFmt w:val="upperRoman"/>
      <w:lvlText w:val="%1."/>
      <w:lvlJc w:val="left"/>
      <w:pPr>
        <w:ind w:left="833" w:hanging="648"/>
        <w:jc w:val="left"/>
      </w:pPr>
      <w:rPr>
        <w:rFonts w:ascii="Lucida Bright" w:eastAsia="Lucida Bright" w:hAnsi="Lucida Bright" w:cs="Lucida Bright" w:hint="default"/>
        <w:spacing w:val="-4"/>
        <w:w w:val="100"/>
        <w:sz w:val="23"/>
        <w:szCs w:val="23"/>
        <w:lang w:val="en-US" w:eastAsia="en-US" w:bidi="en-US"/>
      </w:rPr>
    </w:lvl>
    <w:lvl w:ilvl="1" w:tplc="AA2253DC">
      <w:numFmt w:val="bullet"/>
      <w:lvlText w:val=""/>
      <w:lvlJc w:val="left"/>
      <w:pPr>
        <w:ind w:left="873" w:hanging="360"/>
      </w:pPr>
      <w:rPr>
        <w:rFonts w:ascii="Symbol" w:eastAsia="Symbol" w:hAnsi="Symbol" w:cs="Symbol" w:hint="default"/>
        <w:w w:val="100"/>
        <w:sz w:val="23"/>
        <w:szCs w:val="23"/>
        <w:lang w:val="en-US" w:eastAsia="en-US" w:bidi="en-US"/>
      </w:rPr>
    </w:lvl>
    <w:lvl w:ilvl="2" w:tplc="70A867CC">
      <w:numFmt w:val="bullet"/>
      <w:lvlText w:val="•"/>
      <w:lvlJc w:val="left"/>
      <w:pPr>
        <w:ind w:left="1911" w:hanging="360"/>
      </w:pPr>
      <w:rPr>
        <w:rFonts w:hint="default"/>
        <w:lang w:val="en-US" w:eastAsia="en-US" w:bidi="en-US"/>
      </w:rPr>
    </w:lvl>
    <w:lvl w:ilvl="3" w:tplc="58A2BABE">
      <w:numFmt w:val="bullet"/>
      <w:lvlText w:val="•"/>
      <w:lvlJc w:val="left"/>
      <w:pPr>
        <w:ind w:left="2942" w:hanging="360"/>
      </w:pPr>
      <w:rPr>
        <w:rFonts w:hint="default"/>
        <w:lang w:val="en-US" w:eastAsia="en-US" w:bidi="en-US"/>
      </w:rPr>
    </w:lvl>
    <w:lvl w:ilvl="4" w:tplc="863074E6">
      <w:numFmt w:val="bullet"/>
      <w:lvlText w:val="•"/>
      <w:lvlJc w:val="left"/>
      <w:pPr>
        <w:ind w:left="3973" w:hanging="360"/>
      </w:pPr>
      <w:rPr>
        <w:rFonts w:hint="default"/>
        <w:lang w:val="en-US" w:eastAsia="en-US" w:bidi="en-US"/>
      </w:rPr>
    </w:lvl>
    <w:lvl w:ilvl="5" w:tplc="0E92795E">
      <w:numFmt w:val="bullet"/>
      <w:lvlText w:val="•"/>
      <w:lvlJc w:val="left"/>
      <w:pPr>
        <w:ind w:left="5004" w:hanging="360"/>
      </w:pPr>
      <w:rPr>
        <w:rFonts w:hint="default"/>
        <w:lang w:val="en-US" w:eastAsia="en-US" w:bidi="en-US"/>
      </w:rPr>
    </w:lvl>
    <w:lvl w:ilvl="6" w:tplc="9C5AAD96">
      <w:numFmt w:val="bullet"/>
      <w:lvlText w:val="•"/>
      <w:lvlJc w:val="left"/>
      <w:pPr>
        <w:ind w:left="6035" w:hanging="360"/>
      </w:pPr>
      <w:rPr>
        <w:rFonts w:hint="default"/>
        <w:lang w:val="en-US" w:eastAsia="en-US" w:bidi="en-US"/>
      </w:rPr>
    </w:lvl>
    <w:lvl w:ilvl="7" w:tplc="06F2EB88">
      <w:numFmt w:val="bullet"/>
      <w:lvlText w:val="•"/>
      <w:lvlJc w:val="left"/>
      <w:pPr>
        <w:ind w:left="7066" w:hanging="360"/>
      </w:pPr>
      <w:rPr>
        <w:rFonts w:hint="default"/>
        <w:lang w:val="en-US" w:eastAsia="en-US" w:bidi="en-US"/>
      </w:rPr>
    </w:lvl>
    <w:lvl w:ilvl="8" w:tplc="8648EDB2">
      <w:numFmt w:val="bullet"/>
      <w:lvlText w:val="•"/>
      <w:lvlJc w:val="left"/>
      <w:pPr>
        <w:ind w:left="8097" w:hanging="36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proofState w:spelling="clean" w:grammar="clean"/>
  <w:defaultTabStop w:val="720"/>
  <w:drawingGridHorizontalSpacing w:val="110"/>
  <w:displayHorizontalDrawingGridEvery w:val="2"/>
  <w:characterSpacingControl w:val="doNotCompress"/>
  <w:hdrShapeDefaults>
    <o:shapedefaults v:ext="edit" spidmax="102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E3"/>
    <w:rsid w:val="00212AF8"/>
    <w:rsid w:val="00306DD2"/>
    <w:rsid w:val="00AC6D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2A4A87D"/>
  <w15:docId w15:val="{DC4747DE-2745-A14A-ABDD-7F3044784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Lucida Bright" w:eastAsia="Lucida Bright" w:hAnsi="Lucida Bright" w:cs="Lucida Bright"/>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3"/>
      <w:szCs w:val="23"/>
    </w:rPr>
  </w:style>
  <w:style w:type="paragraph" w:styleId="ListParagraph">
    <w:name w:val="List Paragraph"/>
    <w:basedOn w:val="Normal"/>
    <w:uiPriority w:val="1"/>
    <w:qFormat/>
    <w:pPr>
      <w:ind w:left="833"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781</Words>
  <Characters>4457</Characters>
  <Application>Microsoft Office Word</Application>
  <DocSecurity>0</DocSecurity>
  <Lines>37</Lines>
  <Paragraphs>10</Paragraphs>
  <ScaleCrop>false</ScaleCrop>
  <Company/>
  <LinksUpToDate>false</LinksUpToDate>
  <CharactersWithSpaces>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creator>ITS</dc:creator>
  <cp:lastModifiedBy>Microsoft Office User</cp:lastModifiedBy>
  <cp:revision>2</cp:revision>
  <dcterms:created xsi:type="dcterms:W3CDTF">2019-06-19T19:26:00Z</dcterms:created>
  <dcterms:modified xsi:type="dcterms:W3CDTF">2019-06-19T19:26:00Z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2017-05-25T00:00:00Z</vt:filetime>
  </property>
  <property fmtid="{D5CDD505-2E9C-101B-9397-08002B2CF9AE}" pid="3" name="Creator">
    <vt:lpwstr>Microsoft Word</vt:lpwstr>
  </property>
  <property fmtid="{D5CDD505-2E9C-101B-9397-08002B2CF9AE}" pid="4" name="LastSaved">
    <vt:filetime>2019-05-30T00:00:00Z</vt:filetime>
  </property>
</Properties>
</file>