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4213" w14:textId="77777777" w:rsidR="004A4839" w:rsidRDefault="00884CA3">
      <w:pPr>
        <w:pStyle w:val="BodyText"/>
        <w:spacing w:before="78"/>
        <w:ind w:left="2390" w:right="2147"/>
        <w:jc w:val="center"/>
        <w:rPr>
          <w:b/>
        </w:rPr>
      </w:pPr>
      <w:r>
        <w:rPr>
          <w:b/>
        </w:rPr>
        <w:t>TEXAS WOMAN’S UNIVERSITY BOARD OF REGENTS ACADEMIC AFFAIRS COMMITTEE MINUTES</w:t>
      </w:r>
    </w:p>
    <w:p w14:paraId="2DBCBD87" w14:textId="77777777" w:rsidR="004A4839" w:rsidRDefault="00884CA3">
      <w:pPr>
        <w:pStyle w:val="BodyText"/>
        <w:spacing w:before="2"/>
        <w:ind w:left="2383" w:right="2147"/>
        <w:jc w:val="center"/>
        <w:rPr>
          <w:b/>
        </w:rPr>
      </w:pPr>
      <w:r>
        <w:rPr>
          <w:b/>
        </w:rPr>
        <w:t>August 10, 2017</w:t>
      </w:r>
    </w:p>
    <w:p w14:paraId="3CBFA9CD" w14:textId="77777777" w:rsidR="004A4839" w:rsidRDefault="004A4839">
      <w:pPr>
        <w:pStyle w:val="BodyText"/>
        <w:spacing w:before="8"/>
        <w:rPr>
          <w:b/>
          <w:sz w:val="14"/>
        </w:rPr>
      </w:pPr>
    </w:p>
    <w:p w14:paraId="1FE1FB6F" w14:textId="77777777" w:rsidR="004A4839" w:rsidRDefault="004A4839">
      <w:pPr>
        <w:rPr>
          <w:sz w:val="14"/>
        </w:rPr>
        <w:sectPr w:rsidR="004A4839">
          <w:footerReference w:type="default" r:id="rId7"/>
          <w:type w:val="continuous"/>
          <w:pgSz w:w="12240" w:h="15840"/>
          <w:pgMar w:top="1000" w:right="960" w:bottom="880" w:left="720" w:header="720" w:footer="696" w:gutter="0"/>
          <w:pgNumType w:start="1"/>
          <w:cols w:space="720"/>
        </w:sectPr>
      </w:pPr>
    </w:p>
    <w:p w14:paraId="3B77A29F" w14:textId="77777777" w:rsidR="004A4839" w:rsidRDefault="004A4839">
      <w:pPr>
        <w:pStyle w:val="BodyText"/>
        <w:rPr>
          <w:b/>
          <w:sz w:val="26"/>
        </w:rPr>
      </w:pPr>
    </w:p>
    <w:p w14:paraId="77A68AAB" w14:textId="77777777" w:rsidR="004A4839" w:rsidRDefault="004A4839">
      <w:pPr>
        <w:pStyle w:val="BodyText"/>
        <w:rPr>
          <w:b/>
          <w:sz w:val="26"/>
        </w:rPr>
      </w:pPr>
    </w:p>
    <w:p w14:paraId="4B22CB50" w14:textId="77777777" w:rsidR="004A4839" w:rsidRDefault="004A4839">
      <w:pPr>
        <w:pStyle w:val="BodyText"/>
        <w:rPr>
          <w:b/>
          <w:sz w:val="26"/>
        </w:rPr>
      </w:pPr>
    </w:p>
    <w:p w14:paraId="10DEAC62" w14:textId="77777777" w:rsidR="004A4839" w:rsidRDefault="00884CA3">
      <w:pPr>
        <w:pStyle w:val="BodyText"/>
        <w:spacing w:before="227"/>
        <w:ind w:left="432"/>
        <w:rPr>
          <w:b/>
        </w:rPr>
      </w:pPr>
      <w:r>
        <w:rPr>
          <w:b/>
        </w:rPr>
        <w:t>Roll Call:</w:t>
      </w:r>
    </w:p>
    <w:p w14:paraId="4987E9CB" w14:textId="77777777" w:rsidR="004A4839" w:rsidRDefault="00884CA3">
      <w:pPr>
        <w:pStyle w:val="BodyText"/>
        <w:spacing w:before="98"/>
        <w:ind w:left="767" w:right="3073"/>
        <w:jc w:val="center"/>
        <w:rPr>
          <w:b/>
        </w:rPr>
      </w:pPr>
      <w:r>
        <w:br w:type="column"/>
      </w:r>
      <w:r>
        <w:rPr>
          <w:b/>
        </w:rPr>
        <w:t>Board of Regents’ Conference Room ACT Tower 16th Floor;</w:t>
      </w:r>
    </w:p>
    <w:p w14:paraId="7E20E171" w14:textId="77777777" w:rsidR="004A4839" w:rsidRDefault="00884CA3">
      <w:pPr>
        <w:pStyle w:val="BodyText"/>
        <w:spacing w:line="269" w:lineRule="exact"/>
        <w:ind w:left="413" w:right="2719"/>
        <w:jc w:val="center"/>
        <w:rPr>
          <w:b/>
        </w:rPr>
      </w:pPr>
      <w:r>
        <w:rPr>
          <w:b/>
        </w:rPr>
        <w:t xml:space="preserve">304 Administration </w:t>
      </w:r>
      <w:proofErr w:type="spellStart"/>
      <w:r>
        <w:rPr>
          <w:b/>
        </w:rPr>
        <w:t>Dr</w:t>
      </w:r>
      <w:proofErr w:type="spellEnd"/>
      <w:r>
        <w:rPr>
          <w:b/>
        </w:rPr>
        <w:t>, Denton, TX 76204</w:t>
      </w:r>
    </w:p>
    <w:p w14:paraId="4E759DF1" w14:textId="77777777" w:rsidR="004A4839" w:rsidRDefault="004A4839">
      <w:pPr>
        <w:spacing w:line="269" w:lineRule="exact"/>
        <w:jc w:val="center"/>
        <w:sectPr w:rsidR="004A4839">
          <w:type w:val="continuous"/>
          <w:pgSz w:w="12240" w:h="15840"/>
          <w:pgMar w:top="1000" w:right="960" w:bottom="880" w:left="720" w:header="720" w:footer="720" w:gutter="0"/>
          <w:cols w:num="2" w:space="720" w:equalWidth="0">
            <w:col w:w="1504" w:space="1041"/>
            <w:col w:w="8015"/>
          </w:cols>
        </w:sectPr>
      </w:pPr>
    </w:p>
    <w:p w14:paraId="113903FD" w14:textId="77777777" w:rsidR="004A4839" w:rsidRDefault="004A4839">
      <w:pPr>
        <w:pStyle w:val="BodyText"/>
        <w:spacing w:before="8"/>
        <w:rPr>
          <w:b/>
          <w:sz w:val="14"/>
        </w:rPr>
      </w:pPr>
    </w:p>
    <w:p w14:paraId="535AC7CB" w14:textId="77777777" w:rsidR="004A4839" w:rsidRDefault="00884CA3">
      <w:pPr>
        <w:pStyle w:val="BodyText"/>
        <w:spacing w:before="99"/>
        <w:ind w:left="432"/>
        <w:rPr>
          <w:b/>
        </w:rPr>
      </w:pPr>
      <w:r>
        <w:rPr>
          <w:b/>
        </w:rPr>
        <w:t>Present Committee Members:</w:t>
      </w:r>
    </w:p>
    <w:p w14:paraId="5CAF8A24" w14:textId="77777777" w:rsidR="004A4839" w:rsidRDefault="00884CA3">
      <w:pPr>
        <w:pStyle w:val="BodyText"/>
        <w:spacing w:before="3"/>
        <w:ind w:left="432" w:right="979"/>
      </w:pPr>
      <w:r>
        <w:t xml:space="preserve">Mrs. Nancy Painter </w:t>
      </w:r>
      <w:proofErr w:type="spellStart"/>
      <w:r>
        <w:t>Paup</w:t>
      </w:r>
      <w:proofErr w:type="spellEnd"/>
      <w:r>
        <w:t xml:space="preserve">, Chair; Dr. Melissa D. </w:t>
      </w:r>
      <w:proofErr w:type="spellStart"/>
      <w:r>
        <w:t>Tonn</w:t>
      </w:r>
      <w:proofErr w:type="spellEnd"/>
      <w:r>
        <w:t xml:space="preserve"> Vice Chair; Nolan Perez, M.D., Mary Wilson and Ms. Rachel </w:t>
      </w:r>
      <w:proofErr w:type="spellStart"/>
      <w:r>
        <w:t>Iacobuccii</w:t>
      </w:r>
      <w:proofErr w:type="spellEnd"/>
      <w:r>
        <w:t>, Student Regent (Non-Voting).</w:t>
      </w:r>
    </w:p>
    <w:p w14:paraId="55536749" w14:textId="77777777" w:rsidR="004A4839" w:rsidRDefault="004A4839">
      <w:pPr>
        <w:pStyle w:val="BodyText"/>
        <w:spacing w:before="11"/>
        <w:rPr>
          <w:sz w:val="22"/>
        </w:rPr>
      </w:pPr>
    </w:p>
    <w:p w14:paraId="7BAE3E0C" w14:textId="77777777" w:rsidR="004A4839" w:rsidRDefault="00884CA3">
      <w:pPr>
        <w:pStyle w:val="BodyText"/>
        <w:ind w:left="432"/>
        <w:rPr>
          <w:b/>
        </w:rPr>
      </w:pPr>
      <w:r>
        <w:rPr>
          <w:b/>
        </w:rPr>
        <w:t>Present Administrators:</w:t>
      </w:r>
    </w:p>
    <w:p w14:paraId="668F4D17" w14:textId="77777777" w:rsidR="004A4839" w:rsidRDefault="00884CA3">
      <w:pPr>
        <w:pStyle w:val="BodyText"/>
        <w:ind w:left="432"/>
      </w:pPr>
      <w:r>
        <w:t xml:space="preserve">Dr. Carine </w:t>
      </w:r>
      <w:proofErr w:type="spellStart"/>
      <w:r>
        <w:t>Feyten</w:t>
      </w:r>
      <w:proofErr w:type="spellEnd"/>
      <w:r>
        <w:t>, Chancellor and President; Ms. Destinee Waiters, General Couns</w:t>
      </w:r>
      <w:r>
        <w:t>el, Ms.</w:t>
      </w:r>
    </w:p>
    <w:p w14:paraId="228D5994" w14:textId="77777777" w:rsidR="004A4839" w:rsidRDefault="00884CA3">
      <w:pPr>
        <w:pStyle w:val="BodyText"/>
        <w:spacing w:before="2"/>
        <w:ind w:left="432" w:right="535"/>
      </w:pPr>
      <w:r>
        <w:t>B.J. Crain, Interim Vice President for Finance and Administration, Dr. Monica Mendez- Grant, Vice President for Student Life, Dr. Alan Utter, Provost and Vice President for Academic Affairs, Dr. Randall Langston, Vice President for Enrollment Servi</w:t>
      </w:r>
      <w:r>
        <w:t>ces, Ms.</w:t>
      </w:r>
    </w:p>
    <w:p w14:paraId="23B23DA9" w14:textId="77777777" w:rsidR="004A4839" w:rsidRDefault="00884CA3">
      <w:pPr>
        <w:pStyle w:val="BodyText"/>
        <w:ind w:left="432" w:right="84"/>
      </w:pPr>
      <w:r>
        <w:t>Heidi Tracy, Vice President for University Advancement; Ms. Cindy Pollard, Associate Vice President of Marketing and Communications.</w:t>
      </w:r>
    </w:p>
    <w:p w14:paraId="07F44D65" w14:textId="77777777" w:rsidR="004A4839" w:rsidRDefault="004A4839">
      <w:pPr>
        <w:pStyle w:val="BodyText"/>
        <w:spacing w:before="10"/>
        <w:rPr>
          <w:sz w:val="19"/>
        </w:rPr>
      </w:pPr>
    </w:p>
    <w:p w14:paraId="4249DCBB" w14:textId="77777777" w:rsidR="004A4839" w:rsidRDefault="00884CA3">
      <w:pPr>
        <w:pStyle w:val="BodyText"/>
        <w:ind w:left="432"/>
        <w:rPr>
          <w:b/>
        </w:rPr>
      </w:pPr>
      <w:r>
        <w:rPr>
          <w:b/>
        </w:rPr>
        <w:t>Call to Order:</w:t>
      </w:r>
    </w:p>
    <w:p w14:paraId="26A5BEE3" w14:textId="77777777" w:rsidR="004A4839" w:rsidRDefault="00884CA3">
      <w:pPr>
        <w:pStyle w:val="BodyText"/>
        <w:spacing w:before="1"/>
        <w:ind w:left="432" w:right="186"/>
        <w:jc w:val="both"/>
      </w:pPr>
      <w:r>
        <w:t xml:space="preserve">Mrs. Nancy Painter </w:t>
      </w:r>
      <w:proofErr w:type="spellStart"/>
      <w:r>
        <w:t>Paup</w:t>
      </w:r>
      <w:proofErr w:type="spellEnd"/>
      <w:r>
        <w:t>, Chair of Academic Affairs Committee, reminded everyone that the committee</w:t>
      </w:r>
      <w:r>
        <w:t xml:space="preserve"> meetings are being streamed live and asked that everyone speak loudly and clearly as they make comments during the meetings.</w:t>
      </w:r>
    </w:p>
    <w:p w14:paraId="3F98D2D9" w14:textId="77777777" w:rsidR="004A4839" w:rsidRDefault="004A4839">
      <w:pPr>
        <w:pStyle w:val="BodyText"/>
        <w:spacing w:before="4"/>
      </w:pPr>
    </w:p>
    <w:p w14:paraId="64DD9424" w14:textId="77777777" w:rsidR="004A4839" w:rsidRDefault="00884CA3">
      <w:pPr>
        <w:pStyle w:val="BodyText"/>
        <w:spacing w:line="237" w:lineRule="auto"/>
        <w:ind w:left="432"/>
        <w:rPr>
          <w:b/>
        </w:rPr>
      </w:pPr>
      <w:r>
        <w:t xml:space="preserve">With a quorum being present, Mrs. Nancy Painter </w:t>
      </w:r>
      <w:proofErr w:type="spellStart"/>
      <w:r>
        <w:t>Paup</w:t>
      </w:r>
      <w:proofErr w:type="spellEnd"/>
      <w:r>
        <w:t>, Chair of the Academic Affairs Committee called the meeting of the Committee</w:t>
      </w:r>
      <w:r>
        <w:t xml:space="preserve"> to order at </w:t>
      </w:r>
      <w:r>
        <w:rPr>
          <w:b/>
        </w:rPr>
        <w:t>3:55 p.m.</w:t>
      </w:r>
    </w:p>
    <w:p w14:paraId="23890398" w14:textId="77777777" w:rsidR="004A4839" w:rsidRDefault="004A4839">
      <w:pPr>
        <w:pStyle w:val="BodyText"/>
        <w:spacing w:before="10"/>
        <w:rPr>
          <w:b/>
          <w:sz w:val="22"/>
        </w:rPr>
      </w:pPr>
    </w:p>
    <w:p w14:paraId="5A5BA1E1" w14:textId="77777777" w:rsidR="004A4839" w:rsidRDefault="00884CA3">
      <w:pPr>
        <w:pStyle w:val="BodyText"/>
        <w:ind w:left="432"/>
        <w:rPr>
          <w:b/>
        </w:rPr>
      </w:pPr>
      <w:r>
        <w:rPr>
          <w:b/>
          <w:u w:val="single"/>
        </w:rPr>
        <w:t>Academic Affairs Committee:</w:t>
      </w:r>
    </w:p>
    <w:p w14:paraId="085E0F68" w14:textId="77777777" w:rsidR="004A4839" w:rsidRDefault="004A4839">
      <w:pPr>
        <w:pStyle w:val="BodyText"/>
        <w:spacing w:before="10"/>
        <w:rPr>
          <w:b/>
          <w:sz w:val="22"/>
        </w:rPr>
      </w:pPr>
    </w:p>
    <w:p w14:paraId="1B81B404" w14:textId="77777777" w:rsidR="004A4839" w:rsidRDefault="00884CA3">
      <w:pPr>
        <w:pStyle w:val="ListParagraph"/>
        <w:numPr>
          <w:ilvl w:val="0"/>
          <w:numId w:val="2"/>
        </w:numPr>
        <w:tabs>
          <w:tab w:val="left" w:pos="1152"/>
          <w:tab w:val="left" w:pos="1153"/>
        </w:tabs>
        <w:ind w:right="1199"/>
        <w:rPr>
          <w:b/>
          <w:sz w:val="23"/>
        </w:rPr>
      </w:pPr>
      <w:r>
        <w:rPr>
          <w:b/>
          <w:sz w:val="23"/>
        </w:rPr>
        <w:t>Consider Approval of the Minutes of the Committee Meeting of June 1, 2017.</w:t>
      </w:r>
    </w:p>
    <w:p w14:paraId="59E3CFDF" w14:textId="77777777" w:rsidR="004A4839" w:rsidRDefault="004A4839">
      <w:pPr>
        <w:pStyle w:val="BodyText"/>
        <w:spacing w:before="2"/>
        <w:rPr>
          <w:b/>
        </w:rPr>
      </w:pPr>
    </w:p>
    <w:p w14:paraId="13AA96B9" w14:textId="77777777" w:rsidR="004A4839" w:rsidRDefault="00884CA3">
      <w:pPr>
        <w:pStyle w:val="BodyText"/>
        <w:spacing w:line="244" w:lineRule="auto"/>
        <w:ind w:left="1153" w:right="2109"/>
      </w:pPr>
      <w:r>
        <w:rPr>
          <w:b/>
          <w:u w:val="single"/>
        </w:rPr>
        <w:t>Motion</w:t>
      </w:r>
      <w:r>
        <w:rPr>
          <w:u w:val="single"/>
        </w:rPr>
        <w:t xml:space="preserve">: </w:t>
      </w:r>
      <w:r>
        <w:t xml:space="preserve">Regent Melissa </w:t>
      </w:r>
      <w:proofErr w:type="spellStart"/>
      <w:r>
        <w:t>Tonn</w:t>
      </w:r>
      <w:proofErr w:type="spellEnd"/>
      <w:r>
        <w:t>, motioned and Regent Mary Wilson, seconded. The motion passed with a vote of 3-0-0.</w:t>
      </w:r>
    </w:p>
    <w:p w14:paraId="12650297" w14:textId="77777777" w:rsidR="004A4839" w:rsidRDefault="004A4839">
      <w:pPr>
        <w:pStyle w:val="BodyText"/>
        <w:spacing w:before="4"/>
        <w:rPr>
          <w:sz w:val="22"/>
        </w:rPr>
      </w:pPr>
    </w:p>
    <w:p w14:paraId="482103FE" w14:textId="77777777" w:rsidR="004A4839" w:rsidRDefault="00884CA3">
      <w:pPr>
        <w:pStyle w:val="BodyText"/>
        <w:ind w:left="1153" w:right="618"/>
      </w:pPr>
      <w:r>
        <w:t>The minutes of the Academic Affairs Committee meeting of June 1, 2017 were approved as submitted.</w:t>
      </w:r>
    </w:p>
    <w:p w14:paraId="35A2F666" w14:textId="77777777" w:rsidR="004A4839" w:rsidRDefault="004A4839">
      <w:pPr>
        <w:pStyle w:val="BodyText"/>
        <w:spacing w:before="10"/>
        <w:rPr>
          <w:sz w:val="22"/>
        </w:rPr>
      </w:pPr>
    </w:p>
    <w:p w14:paraId="47D379B3" w14:textId="77777777" w:rsidR="004A4839" w:rsidRDefault="00884CA3">
      <w:pPr>
        <w:pStyle w:val="ListParagraph"/>
        <w:numPr>
          <w:ilvl w:val="0"/>
          <w:numId w:val="2"/>
        </w:numPr>
        <w:tabs>
          <w:tab w:val="left" w:pos="1152"/>
          <w:tab w:val="left" w:pos="1153"/>
        </w:tabs>
        <w:rPr>
          <w:b/>
          <w:sz w:val="23"/>
        </w:rPr>
      </w:pPr>
      <w:r>
        <w:rPr>
          <w:b/>
          <w:sz w:val="23"/>
        </w:rPr>
        <w:t>Adjourn to Executive</w:t>
      </w:r>
      <w:r>
        <w:rPr>
          <w:b/>
          <w:spacing w:val="-13"/>
          <w:sz w:val="23"/>
        </w:rPr>
        <w:t xml:space="preserve"> </w:t>
      </w:r>
      <w:r>
        <w:rPr>
          <w:b/>
          <w:sz w:val="23"/>
        </w:rPr>
        <w:t>Session</w:t>
      </w:r>
    </w:p>
    <w:p w14:paraId="16F0AF48" w14:textId="77777777" w:rsidR="004A4839" w:rsidRDefault="004A4839">
      <w:pPr>
        <w:pStyle w:val="BodyText"/>
        <w:spacing w:before="2"/>
        <w:rPr>
          <w:b/>
        </w:rPr>
      </w:pPr>
    </w:p>
    <w:p w14:paraId="2A811C2C" w14:textId="77777777" w:rsidR="004A4839" w:rsidRDefault="00884CA3">
      <w:pPr>
        <w:pStyle w:val="BodyText"/>
        <w:ind w:left="1153"/>
      </w:pPr>
      <w:r>
        <w:t>There were no items on the agenda for Executive Session.</w:t>
      </w:r>
    </w:p>
    <w:p w14:paraId="3622949C" w14:textId="77777777" w:rsidR="004A4839" w:rsidRDefault="004A4839">
      <w:pPr>
        <w:pStyle w:val="BodyText"/>
        <w:spacing w:before="9"/>
        <w:rPr>
          <w:sz w:val="22"/>
        </w:rPr>
      </w:pPr>
    </w:p>
    <w:p w14:paraId="67ABE93B" w14:textId="77777777" w:rsidR="004A4839" w:rsidRDefault="00884CA3">
      <w:pPr>
        <w:pStyle w:val="ListParagraph"/>
        <w:numPr>
          <w:ilvl w:val="0"/>
          <w:numId w:val="2"/>
        </w:numPr>
        <w:tabs>
          <w:tab w:val="left" w:pos="1152"/>
          <w:tab w:val="left" w:pos="1153"/>
        </w:tabs>
        <w:rPr>
          <w:b/>
          <w:sz w:val="23"/>
        </w:rPr>
      </w:pPr>
      <w:r>
        <w:rPr>
          <w:b/>
          <w:sz w:val="23"/>
        </w:rPr>
        <w:t>Agenda</w:t>
      </w:r>
    </w:p>
    <w:p w14:paraId="491F5DFD" w14:textId="77777777" w:rsidR="004A4839" w:rsidRDefault="004A4839">
      <w:pPr>
        <w:rPr>
          <w:sz w:val="23"/>
        </w:rPr>
        <w:sectPr w:rsidR="004A4839">
          <w:type w:val="continuous"/>
          <w:pgSz w:w="12240" w:h="15840"/>
          <w:pgMar w:top="1000" w:right="960" w:bottom="880" w:left="720" w:header="720" w:footer="720" w:gutter="0"/>
          <w:cols w:space="720"/>
        </w:sectPr>
      </w:pPr>
    </w:p>
    <w:p w14:paraId="53659FC8" w14:textId="77777777" w:rsidR="004A4839" w:rsidRDefault="00884CA3">
      <w:pPr>
        <w:pStyle w:val="BodyText"/>
        <w:spacing w:before="71"/>
        <w:ind w:left="472" w:right="1110"/>
      </w:pPr>
      <w:r>
        <w:rPr>
          <w:b/>
          <w:u w:val="single"/>
        </w:rPr>
        <w:lastRenderedPageBreak/>
        <w:t>Motion to take up all items on the Agenda:</w:t>
      </w:r>
      <w:r>
        <w:rPr>
          <w:b/>
        </w:rPr>
        <w:t xml:space="preserve"> </w:t>
      </w:r>
      <w:r>
        <w:t xml:space="preserve">Regent </w:t>
      </w:r>
      <w:r>
        <w:t xml:space="preserve">Mary Wilson., motioned and Regent Melissa </w:t>
      </w:r>
      <w:proofErr w:type="spellStart"/>
      <w:r>
        <w:t>Tonn</w:t>
      </w:r>
      <w:proofErr w:type="spellEnd"/>
      <w:r>
        <w:t xml:space="preserve"> seconded. The motion passed with a vote of 3-0-0.</w:t>
      </w:r>
    </w:p>
    <w:p w14:paraId="7CAF9292" w14:textId="77777777" w:rsidR="004A4839" w:rsidRDefault="004A4839">
      <w:pPr>
        <w:pStyle w:val="BodyText"/>
        <w:spacing w:before="9"/>
        <w:rPr>
          <w:sz w:val="34"/>
        </w:rPr>
      </w:pPr>
    </w:p>
    <w:p w14:paraId="7696DFD9" w14:textId="77777777" w:rsidR="004A4839" w:rsidRDefault="00884CA3">
      <w:pPr>
        <w:pStyle w:val="ListParagraph"/>
        <w:numPr>
          <w:ilvl w:val="0"/>
          <w:numId w:val="1"/>
        </w:numPr>
        <w:tabs>
          <w:tab w:val="left" w:pos="472"/>
          <w:tab w:val="left" w:pos="473"/>
        </w:tabs>
        <w:spacing w:before="1"/>
        <w:rPr>
          <w:b/>
          <w:sz w:val="23"/>
        </w:rPr>
      </w:pPr>
      <w:r>
        <w:rPr>
          <w:b/>
          <w:sz w:val="23"/>
        </w:rPr>
        <w:t>Report Item A: Program and Faculty</w:t>
      </w:r>
      <w:r>
        <w:rPr>
          <w:b/>
          <w:spacing w:val="-3"/>
          <w:sz w:val="23"/>
        </w:rPr>
        <w:t xml:space="preserve"> </w:t>
      </w:r>
      <w:r>
        <w:rPr>
          <w:b/>
          <w:sz w:val="23"/>
        </w:rPr>
        <w:t>Highlights</w:t>
      </w:r>
    </w:p>
    <w:p w14:paraId="15168EEE" w14:textId="77777777" w:rsidR="004A4839" w:rsidRDefault="004A4839">
      <w:pPr>
        <w:pStyle w:val="BodyText"/>
        <w:spacing w:before="11"/>
        <w:rPr>
          <w:b/>
          <w:sz w:val="34"/>
        </w:rPr>
      </w:pPr>
    </w:p>
    <w:p w14:paraId="1D76071F" w14:textId="77777777" w:rsidR="004A4839" w:rsidRDefault="00884CA3">
      <w:pPr>
        <w:pStyle w:val="BodyText"/>
        <w:ind w:left="472" w:right="394"/>
      </w:pPr>
      <w:r>
        <w:t>Dr. Alan Utter, Provost and Vice President for Academic Affairs introduced the agenda item highlighting the new learning environments that have been developed by programs and faculty over the past year in collaboration with the Office of Technology. He ann</w:t>
      </w:r>
      <w:r>
        <w:t xml:space="preserve">ounced that the Board would be taken on a short campus field trip to explore the following learning environments: </w:t>
      </w:r>
      <w:proofErr w:type="spellStart"/>
      <w:r>
        <w:t>Anatomage</w:t>
      </w:r>
      <w:proofErr w:type="spellEnd"/>
      <w:r>
        <w:t xml:space="preserve"> (SH Lobby)—Dr. Rhett Rigby, Assistant Professor, Kinesiology; the Center for Research Design and Analysis (SH 105)—Dr. Rene Paulson,</w:t>
      </w:r>
      <w:r>
        <w:t xml:space="preserve"> Executive Director, and Dr. Donna Scott Tilley, Assistant Provost for Promotion of Research and Sponsored Programs; the “Future” Classroom Laboratory (SH 412)—Dr. Chad Smith, Associate Professor of Deaf Education, and Dr. </w:t>
      </w:r>
      <w:proofErr w:type="spellStart"/>
      <w:r>
        <w:t>Ludovic</w:t>
      </w:r>
      <w:proofErr w:type="spellEnd"/>
      <w:r>
        <w:t xml:space="preserve"> </w:t>
      </w:r>
      <w:proofErr w:type="spellStart"/>
      <w:r>
        <w:t>Sourdot</w:t>
      </w:r>
      <w:proofErr w:type="spellEnd"/>
      <w:r>
        <w:t>, Associate Profes</w:t>
      </w:r>
      <w:r>
        <w:t>sor of Teacher Education and the 21</w:t>
      </w:r>
      <w:proofErr w:type="spellStart"/>
      <w:r>
        <w:rPr>
          <w:position w:val="9"/>
          <w:sz w:val="12"/>
        </w:rPr>
        <w:t>st</w:t>
      </w:r>
      <w:proofErr w:type="spellEnd"/>
      <w:r>
        <w:rPr>
          <w:position w:val="9"/>
          <w:sz w:val="12"/>
        </w:rPr>
        <w:t xml:space="preserve"> </w:t>
      </w:r>
      <w:r>
        <w:t>Century Classroom (SH 419)—Drs. Sarah McMahan, Peggy Malone, and Laura Trujillo-Jenks, Associate Professors of Teacher Education .</w:t>
      </w:r>
    </w:p>
    <w:p w14:paraId="53FBEEC0" w14:textId="77777777" w:rsidR="004A4839" w:rsidRDefault="004A4839">
      <w:pPr>
        <w:pStyle w:val="BodyText"/>
        <w:rPr>
          <w:sz w:val="26"/>
        </w:rPr>
      </w:pPr>
    </w:p>
    <w:p w14:paraId="03032853" w14:textId="77777777" w:rsidR="004A4839" w:rsidRDefault="004A4839">
      <w:pPr>
        <w:pStyle w:val="BodyText"/>
        <w:spacing w:before="2"/>
        <w:rPr>
          <w:sz w:val="32"/>
        </w:rPr>
      </w:pPr>
    </w:p>
    <w:p w14:paraId="2B2EB333" w14:textId="77777777" w:rsidR="004A4839" w:rsidRDefault="00884CA3">
      <w:pPr>
        <w:pStyle w:val="Heading1"/>
        <w:spacing w:line="242" w:lineRule="auto"/>
        <w:ind w:right="383"/>
      </w:pPr>
      <w:r>
        <w:rPr>
          <w:b/>
          <w:sz w:val="23"/>
          <w:u w:val="single"/>
        </w:rPr>
        <w:t>Recess:</w:t>
      </w:r>
      <w:r>
        <w:rPr>
          <w:b/>
          <w:sz w:val="23"/>
        </w:rPr>
        <w:t xml:space="preserve"> </w:t>
      </w:r>
      <w:r>
        <w:t xml:space="preserve">Mrs. Nancy Painter </w:t>
      </w:r>
      <w:proofErr w:type="spellStart"/>
      <w:r>
        <w:t>Paup</w:t>
      </w:r>
      <w:proofErr w:type="spellEnd"/>
      <w:r>
        <w:t>, Chair, announced that the Board would recess for a p</w:t>
      </w:r>
      <w:r>
        <w:t>resentation by the academic departments.</w:t>
      </w:r>
    </w:p>
    <w:p w14:paraId="399D641A" w14:textId="77777777" w:rsidR="004A4839" w:rsidRDefault="004A4839">
      <w:pPr>
        <w:pStyle w:val="BodyText"/>
        <w:spacing w:before="8"/>
        <w:rPr>
          <w:sz w:val="29"/>
        </w:rPr>
      </w:pPr>
    </w:p>
    <w:p w14:paraId="6616093E" w14:textId="77777777" w:rsidR="004A4839" w:rsidRDefault="00884CA3">
      <w:pPr>
        <w:ind w:left="472"/>
        <w:rPr>
          <w:b/>
          <w:sz w:val="24"/>
        </w:rPr>
      </w:pPr>
      <w:r>
        <w:rPr>
          <w:sz w:val="24"/>
        </w:rPr>
        <w:t xml:space="preserve">With a quorum being present, Mrs. Nancy Painter </w:t>
      </w:r>
      <w:proofErr w:type="spellStart"/>
      <w:r>
        <w:rPr>
          <w:sz w:val="24"/>
        </w:rPr>
        <w:t>Paup</w:t>
      </w:r>
      <w:proofErr w:type="spellEnd"/>
      <w:r>
        <w:rPr>
          <w:sz w:val="24"/>
        </w:rPr>
        <w:t xml:space="preserve">, Chair of the Academic Affairs Committee again called the meeting of the Committee back to order at </w:t>
      </w:r>
      <w:r>
        <w:rPr>
          <w:b/>
          <w:sz w:val="24"/>
        </w:rPr>
        <w:t>5:15 p.m.</w:t>
      </w:r>
    </w:p>
    <w:p w14:paraId="766D7A85" w14:textId="77777777" w:rsidR="004A4839" w:rsidRDefault="004A4839">
      <w:pPr>
        <w:pStyle w:val="BodyText"/>
        <w:rPr>
          <w:b/>
          <w:sz w:val="28"/>
        </w:rPr>
      </w:pPr>
    </w:p>
    <w:p w14:paraId="610228D7" w14:textId="77777777" w:rsidR="004A4839" w:rsidRDefault="00884CA3">
      <w:pPr>
        <w:pStyle w:val="ListParagraph"/>
        <w:numPr>
          <w:ilvl w:val="1"/>
          <w:numId w:val="1"/>
        </w:numPr>
        <w:tabs>
          <w:tab w:val="left" w:pos="1040"/>
          <w:tab w:val="left" w:pos="1041"/>
        </w:tabs>
        <w:spacing w:before="217"/>
        <w:rPr>
          <w:b/>
          <w:sz w:val="23"/>
        </w:rPr>
      </w:pPr>
      <w:r>
        <w:rPr>
          <w:b/>
          <w:sz w:val="23"/>
        </w:rPr>
        <w:t>Report Item B: President’s Leadership Council</w:t>
      </w:r>
      <w:r>
        <w:rPr>
          <w:b/>
          <w:spacing w:val="-2"/>
          <w:sz w:val="23"/>
        </w:rPr>
        <w:t xml:space="preserve"> </w:t>
      </w:r>
      <w:r>
        <w:rPr>
          <w:b/>
          <w:sz w:val="23"/>
        </w:rPr>
        <w:t>Repo</w:t>
      </w:r>
      <w:r>
        <w:rPr>
          <w:b/>
          <w:sz w:val="23"/>
        </w:rPr>
        <w:t>rt</w:t>
      </w:r>
    </w:p>
    <w:p w14:paraId="2AE5A8EF" w14:textId="77777777" w:rsidR="004A4839" w:rsidRDefault="004A4839">
      <w:pPr>
        <w:pStyle w:val="BodyText"/>
        <w:spacing w:before="3"/>
        <w:rPr>
          <w:b/>
        </w:rPr>
      </w:pPr>
    </w:p>
    <w:p w14:paraId="478E90B8" w14:textId="77777777" w:rsidR="004A4839" w:rsidRDefault="00884CA3">
      <w:pPr>
        <w:spacing w:before="1"/>
        <w:ind w:left="1040" w:right="134"/>
      </w:pPr>
      <w:r>
        <w:t>Dr. Monica Mendez-Grant, Vice President for Student Life introduced Ms. Elizabeth Durham Assistant Director, Terry Scholars Program who presented a report on the PCL program in which students who were in the top 10% of their graduating class and demons</w:t>
      </w:r>
      <w:r>
        <w:t>trated leadership in high school were admitted. Noting that the program focuses on leadership development and that members of the PLC have been accepted into the TWU Leadership Institute where they work on campus and are Peer Advisors. She announced that t</w:t>
      </w:r>
      <w:r>
        <w:t>his year the program is on track: admit 20 students to the PLC class, begin a mentoring program, engage in service activities, discuss the development of a PLC student organization, participate in social activities and continue to expose students to leader</w:t>
      </w:r>
      <w:r>
        <w:t>ship opportunities in both the academic and co-curricular settings, with a goal of having several PLC members in self-identified leadership roles next year. Ms. Durham then introduced Regina Juarez, a 2017 member of the Presidents Leadership Council, who s</w:t>
      </w:r>
      <w:r>
        <w:t>poke about her experience with the Council.</w:t>
      </w:r>
    </w:p>
    <w:p w14:paraId="4352D004" w14:textId="77777777" w:rsidR="004A4839" w:rsidRDefault="004A4839">
      <w:pPr>
        <w:pStyle w:val="BodyText"/>
        <w:spacing w:before="6"/>
        <w:rPr>
          <w:sz w:val="22"/>
        </w:rPr>
      </w:pPr>
    </w:p>
    <w:p w14:paraId="5B02F5E1" w14:textId="77777777" w:rsidR="004A4839" w:rsidRDefault="00884CA3">
      <w:pPr>
        <w:pStyle w:val="ListParagraph"/>
        <w:numPr>
          <w:ilvl w:val="2"/>
          <w:numId w:val="1"/>
        </w:numPr>
        <w:tabs>
          <w:tab w:val="left" w:pos="1192"/>
          <w:tab w:val="left" w:pos="1193"/>
        </w:tabs>
        <w:spacing w:before="1"/>
        <w:rPr>
          <w:b/>
          <w:sz w:val="23"/>
        </w:rPr>
      </w:pPr>
      <w:r>
        <w:rPr>
          <w:b/>
          <w:sz w:val="23"/>
        </w:rPr>
        <w:t>Report Item C: Terry Scholars Program</w:t>
      </w:r>
      <w:r>
        <w:rPr>
          <w:b/>
          <w:spacing w:val="-5"/>
          <w:sz w:val="23"/>
        </w:rPr>
        <w:t xml:space="preserve"> </w:t>
      </w:r>
      <w:r>
        <w:rPr>
          <w:b/>
          <w:sz w:val="23"/>
        </w:rPr>
        <w:t>Update</w:t>
      </w:r>
    </w:p>
    <w:p w14:paraId="1B9F9D12" w14:textId="77777777" w:rsidR="004A4839" w:rsidRDefault="004A4839">
      <w:pPr>
        <w:pStyle w:val="BodyText"/>
        <w:spacing w:before="10"/>
        <w:rPr>
          <w:b/>
          <w:sz w:val="22"/>
        </w:rPr>
      </w:pPr>
    </w:p>
    <w:p w14:paraId="55597755" w14:textId="77777777" w:rsidR="004A4839" w:rsidRDefault="00884CA3">
      <w:pPr>
        <w:pStyle w:val="BodyText"/>
        <w:ind w:left="1193" w:right="111"/>
      </w:pPr>
      <w:r>
        <w:t>Dr. Monica Mendez-Grant, Vice President for Student Life introduced Ms. Elizabeth Durham Assistant Director, Terry Scholars Program who presented a report on the TWU Terry Program noting that this past academic year, 9 of the 12 scholars admitted in the in</w:t>
      </w:r>
      <w:r>
        <w:t>augural 2013 cohort graduated from the university; 18 scholars traveled internationally in Education Abroad programs; the average cumulative</w:t>
      </w:r>
    </w:p>
    <w:p w14:paraId="6443CFC5" w14:textId="77777777" w:rsidR="004A4839" w:rsidRDefault="004A4839">
      <w:pPr>
        <w:sectPr w:rsidR="004A4839">
          <w:pgSz w:w="12240" w:h="15840"/>
          <w:pgMar w:top="1080" w:right="960" w:bottom="880" w:left="720" w:header="0" w:footer="696" w:gutter="0"/>
          <w:cols w:space="720"/>
        </w:sectPr>
      </w:pPr>
    </w:p>
    <w:p w14:paraId="188694E1" w14:textId="77777777" w:rsidR="004A4839" w:rsidRDefault="00884CA3">
      <w:pPr>
        <w:pStyle w:val="BodyText"/>
        <w:spacing w:before="80"/>
        <w:ind w:left="1193" w:right="244"/>
      </w:pPr>
      <w:r>
        <w:lastRenderedPageBreak/>
        <w:t>GPA amongst our 93 active spring scholars was 3.62 and that they are scheduled to receive 15 new traditional scholars and 16 new transfer scholars fall 2017. She reported that over $1.5 million in tuition and study abroad funding was awarded by the Terry F</w:t>
      </w:r>
      <w:r>
        <w:t>oundation to TWU students this past academic year. She noted a typo in the totally number of Terry Scholars for 2017-2018 from 107 as stated in the Board Materials to 103 which is the correct number.</w:t>
      </w:r>
    </w:p>
    <w:p w14:paraId="7E0A4D2F" w14:textId="77777777" w:rsidR="004A4839" w:rsidRDefault="004A4839">
      <w:pPr>
        <w:pStyle w:val="BodyText"/>
      </w:pPr>
    </w:p>
    <w:p w14:paraId="6C3FEEEB" w14:textId="77777777" w:rsidR="004A4839" w:rsidRDefault="00884CA3">
      <w:pPr>
        <w:pStyle w:val="ListParagraph"/>
        <w:numPr>
          <w:ilvl w:val="2"/>
          <w:numId w:val="1"/>
        </w:numPr>
        <w:tabs>
          <w:tab w:val="left" w:pos="1192"/>
          <w:tab w:val="left" w:pos="1193"/>
        </w:tabs>
        <w:spacing w:line="280" w:lineRule="exact"/>
        <w:rPr>
          <w:b/>
          <w:sz w:val="23"/>
        </w:rPr>
      </w:pPr>
      <w:r>
        <w:rPr>
          <w:b/>
          <w:sz w:val="23"/>
        </w:rPr>
        <w:t>Report Item D: Faculty Senate</w:t>
      </w:r>
      <w:r>
        <w:rPr>
          <w:b/>
          <w:spacing w:val="-1"/>
          <w:sz w:val="23"/>
        </w:rPr>
        <w:t xml:space="preserve"> </w:t>
      </w:r>
      <w:r>
        <w:rPr>
          <w:b/>
          <w:sz w:val="23"/>
        </w:rPr>
        <w:t>Report</w:t>
      </w:r>
    </w:p>
    <w:p w14:paraId="6BBDAE78" w14:textId="77777777" w:rsidR="004A4839" w:rsidRDefault="00884CA3">
      <w:pPr>
        <w:pStyle w:val="BodyText"/>
        <w:ind w:left="1193"/>
      </w:pPr>
      <w:r>
        <w:t xml:space="preserve">Professor Liz </w:t>
      </w:r>
      <w:proofErr w:type="spellStart"/>
      <w:r>
        <w:t>Spoo</w:t>
      </w:r>
      <w:r>
        <w:t>nts</w:t>
      </w:r>
      <w:proofErr w:type="spellEnd"/>
      <w:r>
        <w:t xml:space="preserve">, Faculty Senate Speaker, Pro </w:t>
      </w:r>
      <w:proofErr w:type="spellStart"/>
      <w:r>
        <w:t>Tem</w:t>
      </w:r>
      <w:proofErr w:type="spellEnd"/>
      <w:r>
        <w:t xml:space="preserve"> updated the Board on activities of the Faculty Senate since the last Board meeting. She recognized the Technology department for their work with the faculty to design an academic tool to better assist TWU students. She </w:t>
      </w:r>
      <w:r>
        <w:t xml:space="preserve">announced that the Festival of Lights would be moving to Pioneer circle this year due to the anticipated construction around Hubbard Hall. She expressed the Senate’s gratitude to Dr. </w:t>
      </w:r>
      <w:proofErr w:type="spellStart"/>
      <w:r>
        <w:t>Feyten</w:t>
      </w:r>
      <w:proofErr w:type="spellEnd"/>
      <w:r>
        <w:t xml:space="preserve"> for the strategic plan for opportunities related to budget resourc</w:t>
      </w:r>
      <w:r>
        <w:t>es. She also expressed the</w:t>
      </w:r>
    </w:p>
    <w:p w14:paraId="66DB3098" w14:textId="77777777" w:rsidR="004A4839" w:rsidRDefault="00884CA3">
      <w:pPr>
        <w:pStyle w:val="BodyText"/>
        <w:spacing w:before="1"/>
        <w:ind w:left="1193" w:right="522"/>
      </w:pPr>
      <w:r>
        <w:t>Senate’s sentiment of thanks related to the merit pay and evaluation initiatives and the fact that raises are going towards base salary. Lastly, she thanked the Chancellor for building a team with the faculty with candor and fran</w:t>
      </w:r>
      <w:r>
        <w:t>kness that embraces shared governance. She also expressed the faculty’s resolve towards working with Dr. Utter, the new Provost.</w:t>
      </w:r>
    </w:p>
    <w:p w14:paraId="01E432EE" w14:textId="77777777" w:rsidR="004A4839" w:rsidRDefault="004A4839">
      <w:pPr>
        <w:pStyle w:val="BodyText"/>
        <w:rPr>
          <w:sz w:val="26"/>
        </w:rPr>
      </w:pPr>
    </w:p>
    <w:p w14:paraId="2A8283AB" w14:textId="77777777" w:rsidR="004A4839" w:rsidRDefault="00884CA3">
      <w:pPr>
        <w:pStyle w:val="ListParagraph"/>
        <w:numPr>
          <w:ilvl w:val="0"/>
          <w:numId w:val="2"/>
        </w:numPr>
        <w:tabs>
          <w:tab w:val="left" w:pos="1152"/>
          <w:tab w:val="left" w:pos="1153"/>
        </w:tabs>
        <w:spacing w:before="233"/>
        <w:rPr>
          <w:b/>
          <w:sz w:val="23"/>
        </w:rPr>
      </w:pPr>
      <w:r>
        <w:rPr>
          <w:b/>
          <w:sz w:val="23"/>
        </w:rPr>
        <w:t>Presentations and</w:t>
      </w:r>
      <w:r>
        <w:rPr>
          <w:b/>
          <w:spacing w:val="-12"/>
          <w:sz w:val="23"/>
        </w:rPr>
        <w:t xml:space="preserve"> </w:t>
      </w:r>
      <w:r>
        <w:rPr>
          <w:b/>
          <w:sz w:val="23"/>
        </w:rPr>
        <w:t>Recognitions</w:t>
      </w:r>
    </w:p>
    <w:p w14:paraId="6C01FB3B" w14:textId="77777777" w:rsidR="004A4839" w:rsidRDefault="00884CA3">
      <w:pPr>
        <w:pStyle w:val="BodyText"/>
        <w:spacing w:before="13"/>
        <w:ind w:left="1153"/>
      </w:pPr>
      <w:r>
        <w:t>None</w:t>
      </w:r>
    </w:p>
    <w:p w14:paraId="230FFB8C" w14:textId="77777777" w:rsidR="004A4839" w:rsidRDefault="004A4839">
      <w:pPr>
        <w:pStyle w:val="BodyText"/>
        <w:spacing w:before="9"/>
        <w:rPr>
          <w:sz w:val="22"/>
        </w:rPr>
      </w:pPr>
    </w:p>
    <w:p w14:paraId="3732001A" w14:textId="77777777" w:rsidR="004A4839" w:rsidRDefault="00884CA3">
      <w:pPr>
        <w:pStyle w:val="ListParagraph"/>
        <w:numPr>
          <w:ilvl w:val="0"/>
          <w:numId w:val="2"/>
        </w:numPr>
        <w:tabs>
          <w:tab w:val="left" w:pos="1152"/>
          <w:tab w:val="left" w:pos="1153"/>
        </w:tabs>
        <w:rPr>
          <w:b/>
          <w:sz w:val="23"/>
        </w:rPr>
      </w:pPr>
      <w:r>
        <w:rPr>
          <w:b/>
          <w:sz w:val="23"/>
        </w:rPr>
        <w:t>Adjourn</w:t>
      </w:r>
    </w:p>
    <w:p w14:paraId="143AC1E9" w14:textId="77777777" w:rsidR="004A4839" w:rsidRDefault="004A4839">
      <w:pPr>
        <w:pStyle w:val="BodyText"/>
        <w:spacing w:before="4"/>
        <w:rPr>
          <w:b/>
        </w:rPr>
      </w:pPr>
    </w:p>
    <w:p w14:paraId="2D2DC0AB" w14:textId="77777777" w:rsidR="004A4839" w:rsidRDefault="00884CA3">
      <w:pPr>
        <w:pStyle w:val="BodyText"/>
        <w:spacing w:line="237" w:lineRule="auto"/>
        <w:ind w:left="1153"/>
      </w:pPr>
      <w:r>
        <w:t>With</w:t>
      </w:r>
      <w:r>
        <w:rPr>
          <w:spacing w:val="-20"/>
        </w:rPr>
        <w:t xml:space="preserve"> </w:t>
      </w:r>
      <w:r>
        <w:t>no</w:t>
      </w:r>
      <w:r>
        <w:rPr>
          <w:spacing w:val="-17"/>
        </w:rPr>
        <w:t xml:space="preserve"> </w:t>
      </w:r>
      <w:r>
        <w:t>further</w:t>
      </w:r>
      <w:r>
        <w:rPr>
          <w:spacing w:val="-15"/>
        </w:rPr>
        <w:t xml:space="preserve"> </w:t>
      </w:r>
      <w:r>
        <w:t>business</w:t>
      </w:r>
      <w:r>
        <w:rPr>
          <w:spacing w:val="-20"/>
        </w:rPr>
        <w:t xml:space="preserve"> </w:t>
      </w:r>
      <w:r>
        <w:t>coming</w:t>
      </w:r>
      <w:r>
        <w:rPr>
          <w:spacing w:val="-15"/>
        </w:rPr>
        <w:t xml:space="preserve"> </w:t>
      </w:r>
      <w:r>
        <w:t>before</w:t>
      </w:r>
      <w:r>
        <w:rPr>
          <w:spacing w:val="-16"/>
        </w:rPr>
        <w:t xml:space="preserve"> </w:t>
      </w:r>
      <w:r>
        <w:t>the</w:t>
      </w:r>
      <w:r>
        <w:rPr>
          <w:spacing w:val="-11"/>
        </w:rPr>
        <w:t xml:space="preserve"> </w:t>
      </w:r>
      <w:r>
        <w:t>Academic</w:t>
      </w:r>
      <w:r>
        <w:rPr>
          <w:spacing w:val="-17"/>
        </w:rPr>
        <w:t xml:space="preserve"> </w:t>
      </w:r>
      <w:r>
        <w:t>Affairs</w:t>
      </w:r>
      <w:r>
        <w:rPr>
          <w:spacing w:val="-21"/>
        </w:rPr>
        <w:t xml:space="preserve"> </w:t>
      </w:r>
      <w:r>
        <w:t>Committee,</w:t>
      </w:r>
      <w:r>
        <w:rPr>
          <w:spacing w:val="-18"/>
        </w:rPr>
        <w:t xml:space="preserve"> </w:t>
      </w:r>
      <w:r>
        <w:t>the</w:t>
      </w:r>
      <w:r>
        <w:rPr>
          <w:spacing w:val="-17"/>
        </w:rPr>
        <w:t xml:space="preserve"> </w:t>
      </w:r>
      <w:r>
        <w:t>Chair</w:t>
      </w:r>
      <w:r>
        <w:t xml:space="preserve"> adjourned the committee meeting at </w:t>
      </w:r>
      <w:r>
        <w:rPr>
          <w:b/>
        </w:rPr>
        <w:t>5:47</w:t>
      </w:r>
      <w:r>
        <w:rPr>
          <w:b/>
          <w:spacing w:val="-16"/>
        </w:rPr>
        <w:t xml:space="preserve"> </w:t>
      </w:r>
      <w:r>
        <w:rPr>
          <w:b/>
        </w:rPr>
        <w:t>p.m</w:t>
      </w:r>
      <w:r>
        <w:t>.</w:t>
      </w:r>
    </w:p>
    <w:sectPr w:rsidR="004A4839">
      <w:pgSz w:w="12240" w:h="15840"/>
      <w:pgMar w:top="1000" w:right="960" w:bottom="940" w:left="720" w:header="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2505B" w14:textId="77777777" w:rsidR="00884CA3" w:rsidRDefault="00884CA3">
      <w:r>
        <w:separator/>
      </w:r>
    </w:p>
  </w:endnote>
  <w:endnote w:type="continuationSeparator" w:id="0">
    <w:p w14:paraId="1E6B6FD5" w14:textId="77777777" w:rsidR="00884CA3" w:rsidRDefault="00884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B35FF" w14:textId="77777777" w:rsidR="004A4839" w:rsidRDefault="00017FF8">
    <w:pPr>
      <w:pStyle w:val="BodyText"/>
      <w:spacing w:line="14" w:lineRule="auto"/>
      <w:rPr>
        <w:sz w:val="17"/>
      </w:rPr>
    </w:pPr>
    <w:bookmarkStart w:id="0" w:name="_GoBack"/>
    <w:r>
      <w:rPr>
        <w:noProof/>
      </w:rPr>
      <mc:AlternateContent>
        <mc:Choice Requires="wps">
          <w:drawing>
            <wp:inline distT="0" distB="0" distL="0" distR="0" wp14:anchorId="4B56DD96" wp14:editId="488548C5">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9252" w14:textId="77777777" w:rsidR="004A4839" w:rsidRDefault="00884CA3">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4B56DD96"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5E709252" w14:textId="77777777" w:rsidR="004A4839" w:rsidRDefault="00884CA3">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2</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A0593" w14:textId="77777777" w:rsidR="00884CA3" w:rsidRDefault="00884CA3">
      <w:r>
        <w:separator/>
      </w:r>
    </w:p>
  </w:footnote>
  <w:footnote w:type="continuationSeparator" w:id="0">
    <w:p w14:paraId="4DF81FDA" w14:textId="77777777" w:rsidR="00884CA3" w:rsidRDefault="00884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C962CF"/>
    <w:multiLevelType w:val="hybridMultilevel"/>
    <w:tmpl w:val="D9227FB6"/>
    <w:lvl w:ilvl="0" w:tplc="F4E23758">
      <w:start w:val="1"/>
      <w:numFmt w:val="upperRoman"/>
      <w:lvlText w:val="%1."/>
      <w:lvlJc w:val="left"/>
      <w:pPr>
        <w:ind w:left="1153" w:hanging="648"/>
        <w:jc w:val="left"/>
      </w:pPr>
      <w:rPr>
        <w:rFonts w:ascii="Lucida Bright" w:eastAsia="Lucida Bright" w:hAnsi="Lucida Bright" w:cs="Lucida Bright" w:hint="default"/>
        <w:spacing w:val="-4"/>
        <w:w w:val="100"/>
        <w:sz w:val="23"/>
        <w:szCs w:val="23"/>
        <w:lang w:val="en-US" w:eastAsia="en-US" w:bidi="en-US"/>
      </w:rPr>
    </w:lvl>
    <w:lvl w:ilvl="1" w:tplc="AB06AC8A">
      <w:numFmt w:val="bullet"/>
      <w:lvlText w:val="•"/>
      <w:lvlJc w:val="left"/>
      <w:pPr>
        <w:ind w:left="2100" w:hanging="648"/>
      </w:pPr>
      <w:rPr>
        <w:rFonts w:hint="default"/>
        <w:lang w:val="en-US" w:eastAsia="en-US" w:bidi="en-US"/>
      </w:rPr>
    </w:lvl>
    <w:lvl w:ilvl="2" w:tplc="C372A8E8">
      <w:numFmt w:val="bullet"/>
      <w:lvlText w:val="•"/>
      <w:lvlJc w:val="left"/>
      <w:pPr>
        <w:ind w:left="3040" w:hanging="648"/>
      </w:pPr>
      <w:rPr>
        <w:rFonts w:hint="default"/>
        <w:lang w:val="en-US" w:eastAsia="en-US" w:bidi="en-US"/>
      </w:rPr>
    </w:lvl>
    <w:lvl w:ilvl="3" w:tplc="6FB6F246">
      <w:numFmt w:val="bullet"/>
      <w:lvlText w:val="•"/>
      <w:lvlJc w:val="left"/>
      <w:pPr>
        <w:ind w:left="3980" w:hanging="648"/>
      </w:pPr>
      <w:rPr>
        <w:rFonts w:hint="default"/>
        <w:lang w:val="en-US" w:eastAsia="en-US" w:bidi="en-US"/>
      </w:rPr>
    </w:lvl>
    <w:lvl w:ilvl="4" w:tplc="FD182E82">
      <w:numFmt w:val="bullet"/>
      <w:lvlText w:val="•"/>
      <w:lvlJc w:val="left"/>
      <w:pPr>
        <w:ind w:left="4920" w:hanging="648"/>
      </w:pPr>
      <w:rPr>
        <w:rFonts w:hint="default"/>
        <w:lang w:val="en-US" w:eastAsia="en-US" w:bidi="en-US"/>
      </w:rPr>
    </w:lvl>
    <w:lvl w:ilvl="5" w:tplc="7FC2B7BA">
      <w:numFmt w:val="bullet"/>
      <w:lvlText w:val="•"/>
      <w:lvlJc w:val="left"/>
      <w:pPr>
        <w:ind w:left="5860" w:hanging="648"/>
      </w:pPr>
      <w:rPr>
        <w:rFonts w:hint="default"/>
        <w:lang w:val="en-US" w:eastAsia="en-US" w:bidi="en-US"/>
      </w:rPr>
    </w:lvl>
    <w:lvl w:ilvl="6" w:tplc="00DE8924">
      <w:numFmt w:val="bullet"/>
      <w:lvlText w:val="•"/>
      <w:lvlJc w:val="left"/>
      <w:pPr>
        <w:ind w:left="6800" w:hanging="648"/>
      </w:pPr>
      <w:rPr>
        <w:rFonts w:hint="default"/>
        <w:lang w:val="en-US" w:eastAsia="en-US" w:bidi="en-US"/>
      </w:rPr>
    </w:lvl>
    <w:lvl w:ilvl="7" w:tplc="9B4658D8">
      <w:numFmt w:val="bullet"/>
      <w:lvlText w:val="•"/>
      <w:lvlJc w:val="left"/>
      <w:pPr>
        <w:ind w:left="7740" w:hanging="648"/>
      </w:pPr>
      <w:rPr>
        <w:rFonts w:hint="default"/>
        <w:lang w:val="en-US" w:eastAsia="en-US" w:bidi="en-US"/>
      </w:rPr>
    </w:lvl>
    <w:lvl w:ilvl="8" w:tplc="B5CABA3E">
      <w:numFmt w:val="bullet"/>
      <w:lvlText w:val="•"/>
      <w:lvlJc w:val="left"/>
      <w:pPr>
        <w:ind w:left="8680" w:hanging="648"/>
      </w:pPr>
      <w:rPr>
        <w:rFonts w:hint="default"/>
        <w:lang w:val="en-US" w:eastAsia="en-US" w:bidi="en-US"/>
      </w:rPr>
    </w:lvl>
  </w:abstractNum>
  <w:abstractNum w:abstractNumId="1" w15:restartNumberingAfterBreak="0">
    <w:nsid w:val="6E784FC2"/>
    <w:multiLevelType w:val="hybridMultilevel"/>
    <w:tmpl w:val="2632CFEC"/>
    <w:lvl w:ilvl="0" w:tplc="43EC1388">
      <w:numFmt w:val="bullet"/>
      <w:lvlText w:val=""/>
      <w:lvlJc w:val="left"/>
      <w:pPr>
        <w:ind w:left="472" w:hanging="360"/>
      </w:pPr>
      <w:rPr>
        <w:rFonts w:ascii="Symbol" w:eastAsia="Symbol" w:hAnsi="Symbol" w:cs="Symbol" w:hint="default"/>
        <w:w w:val="100"/>
        <w:sz w:val="23"/>
        <w:szCs w:val="23"/>
        <w:lang w:val="en-US" w:eastAsia="en-US" w:bidi="en-US"/>
      </w:rPr>
    </w:lvl>
    <w:lvl w:ilvl="1" w:tplc="CE02A4C2">
      <w:numFmt w:val="bullet"/>
      <w:lvlText w:val=""/>
      <w:lvlJc w:val="left"/>
      <w:pPr>
        <w:ind w:left="1040" w:hanging="360"/>
      </w:pPr>
      <w:rPr>
        <w:rFonts w:ascii="Symbol" w:eastAsia="Symbol" w:hAnsi="Symbol" w:cs="Symbol" w:hint="default"/>
        <w:w w:val="100"/>
        <w:sz w:val="23"/>
        <w:szCs w:val="23"/>
        <w:lang w:val="en-US" w:eastAsia="en-US" w:bidi="en-US"/>
      </w:rPr>
    </w:lvl>
    <w:lvl w:ilvl="2" w:tplc="36D4ACFE">
      <w:numFmt w:val="bullet"/>
      <w:lvlText w:val=""/>
      <w:lvlJc w:val="left"/>
      <w:pPr>
        <w:ind w:left="1193" w:hanging="360"/>
      </w:pPr>
      <w:rPr>
        <w:rFonts w:ascii="Symbol" w:eastAsia="Symbol" w:hAnsi="Symbol" w:cs="Symbol" w:hint="default"/>
        <w:w w:val="100"/>
        <w:sz w:val="23"/>
        <w:szCs w:val="23"/>
        <w:lang w:val="en-US" w:eastAsia="en-US" w:bidi="en-US"/>
      </w:rPr>
    </w:lvl>
    <w:lvl w:ilvl="3" w:tplc="1FCC5468">
      <w:numFmt w:val="bullet"/>
      <w:lvlText w:val="•"/>
      <w:lvlJc w:val="left"/>
      <w:pPr>
        <w:ind w:left="2370" w:hanging="360"/>
      </w:pPr>
      <w:rPr>
        <w:rFonts w:hint="default"/>
        <w:lang w:val="en-US" w:eastAsia="en-US" w:bidi="en-US"/>
      </w:rPr>
    </w:lvl>
    <w:lvl w:ilvl="4" w:tplc="9DB0F64A">
      <w:numFmt w:val="bullet"/>
      <w:lvlText w:val="•"/>
      <w:lvlJc w:val="left"/>
      <w:pPr>
        <w:ind w:left="3540" w:hanging="360"/>
      </w:pPr>
      <w:rPr>
        <w:rFonts w:hint="default"/>
        <w:lang w:val="en-US" w:eastAsia="en-US" w:bidi="en-US"/>
      </w:rPr>
    </w:lvl>
    <w:lvl w:ilvl="5" w:tplc="2E607E44">
      <w:numFmt w:val="bullet"/>
      <w:lvlText w:val="•"/>
      <w:lvlJc w:val="left"/>
      <w:pPr>
        <w:ind w:left="4710" w:hanging="360"/>
      </w:pPr>
      <w:rPr>
        <w:rFonts w:hint="default"/>
        <w:lang w:val="en-US" w:eastAsia="en-US" w:bidi="en-US"/>
      </w:rPr>
    </w:lvl>
    <w:lvl w:ilvl="6" w:tplc="671C3AF6">
      <w:numFmt w:val="bullet"/>
      <w:lvlText w:val="•"/>
      <w:lvlJc w:val="left"/>
      <w:pPr>
        <w:ind w:left="5880" w:hanging="360"/>
      </w:pPr>
      <w:rPr>
        <w:rFonts w:hint="default"/>
        <w:lang w:val="en-US" w:eastAsia="en-US" w:bidi="en-US"/>
      </w:rPr>
    </w:lvl>
    <w:lvl w:ilvl="7" w:tplc="3CA87694">
      <w:numFmt w:val="bullet"/>
      <w:lvlText w:val="•"/>
      <w:lvlJc w:val="left"/>
      <w:pPr>
        <w:ind w:left="7050" w:hanging="360"/>
      </w:pPr>
      <w:rPr>
        <w:rFonts w:hint="default"/>
        <w:lang w:val="en-US" w:eastAsia="en-US" w:bidi="en-US"/>
      </w:rPr>
    </w:lvl>
    <w:lvl w:ilvl="8" w:tplc="9848A6DA">
      <w:numFmt w:val="bullet"/>
      <w:lvlText w:val="•"/>
      <w:lvlJc w:val="left"/>
      <w:pPr>
        <w:ind w:left="822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39"/>
    <w:rsid w:val="00017FF8"/>
    <w:rsid w:val="004A4839"/>
    <w:rsid w:val="00884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0EF11"/>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paragraph" w:styleId="Heading1">
    <w:name w:val="heading 1"/>
    <w:basedOn w:val="Normal"/>
    <w:uiPriority w:val="9"/>
    <w:qFormat/>
    <w:pPr>
      <w:ind w:left="472"/>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153" w:hanging="6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2019-06-19T13:51:00Z</dcterms:created>
  <dcterms:modified xsi:type="dcterms:W3CDTF">2019-06-19T13:51:00Z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2017-11-01T00:00:00Z</vt:filetime>
  </property>
  <property fmtid="{D5CDD505-2E9C-101B-9397-08002B2CF9AE}" pid="3" name="Creator">
    <vt:lpwstr>Microsoft Word</vt:lpwstr>
  </property>
  <property fmtid="{D5CDD505-2E9C-101B-9397-08002B2CF9AE}" pid="4" name="LastSaved">
    <vt:filetime>2019-05-30T00:00:00Z</vt:filetime>
  </property>
</Properties>
</file>