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50265" w14:textId="77777777" w:rsidR="00700479" w:rsidRDefault="00D24CAE">
      <w:pPr>
        <w:spacing w:before="79"/>
        <w:ind w:left="2917" w:right="2936"/>
        <w:jc w:val="center"/>
        <w:rPr>
          <w:b/>
        </w:rPr>
      </w:pPr>
      <w:r>
        <w:rPr>
          <w:b/>
          <w:sz w:val="24"/>
        </w:rPr>
        <w:t xml:space="preserve">TEXAS WOMAN’S UNIVERSITY BOARD OF REGENTS </w:t>
      </w:r>
      <w:r>
        <w:rPr>
          <w:b/>
        </w:rPr>
        <w:t>COMMITTEE MEETINGS</w:t>
      </w:r>
    </w:p>
    <w:p w14:paraId="25A9D15B" w14:textId="77777777" w:rsidR="00700479" w:rsidRDefault="00D24CAE">
      <w:pPr>
        <w:pStyle w:val="BodyText"/>
        <w:spacing w:before="2" w:line="258" w:lineRule="exact"/>
        <w:ind w:left="2548"/>
      </w:pPr>
      <w:r>
        <w:t>Multipurpose Room, 3</w:t>
      </w:r>
      <w:proofErr w:type="spellStart"/>
      <w:r>
        <w:rPr>
          <w:position w:val="8"/>
          <w:sz w:val="11"/>
        </w:rPr>
        <w:t>rd</w:t>
      </w:r>
      <w:proofErr w:type="spellEnd"/>
      <w:r>
        <w:rPr>
          <w:position w:val="8"/>
          <w:sz w:val="11"/>
        </w:rPr>
        <w:t xml:space="preserve"> </w:t>
      </w:r>
      <w:r>
        <w:t>Floor, Room 3620</w:t>
      </w:r>
    </w:p>
    <w:p w14:paraId="7ED162DA" w14:textId="77777777" w:rsidR="00700479" w:rsidRDefault="00D24CAE">
      <w:pPr>
        <w:pStyle w:val="BodyText"/>
        <w:ind w:left="1329" w:right="1351"/>
        <w:jc w:val="center"/>
      </w:pPr>
      <w:r>
        <w:t>TWU T. Boone Pickens Institute of Health Sciences-Dallas Center 5500 Southwestern Medical Avenue, Dallas, Texas</w:t>
      </w:r>
    </w:p>
    <w:p w14:paraId="41CA3A62" w14:textId="77777777" w:rsidR="00700479" w:rsidRDefault="00D24CAE">
      <w:pPr>
        <w:pStyle w:val="BodyText"/>
        <w:spacing w:before="1"/>
        <w:ind w:left="2916" w:right="2936"/>
        <w:jc w:val="center"/>
      </w:pPr>
      <w:r>
        <w:t>May 19, 2016</w:t>
      </w:r>
    </w:p>
    <w:p w14:paraId="062E9EBE" w14:textId="77777777" w:rsidR="00700479" w:rsidRDefault="00700479">
      <w:pPr>
        <w:pStyle w:val="BodyText"/>
        <w:spacing w:before="9"/>
        <w:rPr>
          <w:sz w:val="23"/>
        </w:rPr>
      </w:pPr>
    </w:p>
    <w:p w14:paraId="458C8A08" w14:textId="77777777" w:rsidR="00700479" w:rsidRDefault="00D24CAE">
      <w:pPr>
        <w:ind w:left="1329" w:right="1347"/>
        <w:jc w:val="center"/>
        <w:rPr>
          <w:b/>
          <w:sz w:val="24"/>
        </w:rPr>
      </w:pPr>
      <w:r>
        <w:rPr>
          <w:b/>
          <w:sz w:val="24"/>
        </w:rPr>
        <w:t>ACADEMIC AFFAIRS COMMITTEE</w:t>
      </w:r>
    </w:p>
    <w:p w14:paraId="3B9838C9" w14:textId="77777777" w:rsidR="00700479" w:rsidRDefault="00700479">
      <w:pPr>
        <w:pStyle w:val="BodyText"/>
        <w:rPr>
          <w:b/>
          <w:sz w:val="20"/>
        </w:rPr>
      </w:pPr>
    </w:p>
    <w:p w14:paraId="59C755BA" w14:textId="77777777" w:rsidR="00700479" w:rsidRDefault="00700479">
      <w:pPr>
        <w:pStyle w:val="BodyText"/>
        <w:spacing w:before="6"/>
        <w:rPr>
          <w:b/>
          <w:sz w:val="15"/>
        </w:rPr>
      </w:pPr>
    </w:p>
    <w:p w14:paraId="4F30B130" w14:textId="77777777" w:rsidR="00700479" w:rsidRDefault="00D24CAE">
      <w:pPr>
        <w:pStyle w:val="BodyText"/>
        <w:spacing w:before="99"/>
        <w:ind w:left="100"/>
        <w:rPr>
          <w:b/>
        </w:rPr>
      </w:pPr>
      <w:r>
        <w:rPr>
          <w:b/>
        </w:rPr>
        <w:t>Roll Call:</w:t>
      </w:r>
    </w:p>
    <w:p w14:paraId="1A0A5881" w14:textId="77777777" w:rsidR="00700479" w:rsidRDefault="00700479">
      <w:pPr>
        <w:pStyle w:val="BodyText"/>
        <w:rPr>
          <w:b/>
          <w:sz w:val="26"/>
        </w:rPr>
      </w:pPr>
    </w:p>
    <w:p w14:paraId="19F20D14" w14:textId="77777777" w:rsidR="00700479" w:rsidRDefault="00D24CAE">
      <w:pPr>
        <w:pStyle w:val="BodyText"/>
        <w:spacing w:before="212"/>
        <w:ind w:left="100"/>
        <w:rPr>
          <w:b/>
        </w:rPr>
      </w:pPr>
      <w:r>
        <w:rPr>
          <w:b/>
        </w:rPr>
        <w:t>Committee Members:</w:t>
      </w:r>
    </w:p>
    <w:p w14:paraId="75EC854A" w14:textId="77777777" w:rsidR="00700479" w:rsidRDefault="00D24CAE">
      <w:pPr>
        <w:pStyle w:val="BodyText"/>
        <w:spacing w:before="2"/>
        <w:ind w:left="100" w:right="195"/>
        <w:rPr>
          <w:i/>
        </w:rPr>
      </w:pPr>
      <w:r>
        <w:t xml:space="preserve">Mrs. Nancy </w:t>
      </w:r>
      <w:proofErr w:type="spellStart"/>
      <w:r>
        <w:t>Paup</w:t>
      </w:r>
      <w:proofErr w:type="spellEnd"/>
      <w:r>
        <w:t xml:space="preserve">, Chair; Dr. Melissa </w:t>
      </w:r>
      <w:proofErr w:type="spellStart"/>
      <w:r>
        <w:t>Tonn</w:t>
      </w:r>
      <w:proofErr w:type="spellEnd"/>
      <w:r>
        <w:t xml:space="preserve">, Regent; Dr. Ann Scanlon </w:t>
      </w:r>
      <w:proofErr w:type="spellStart"/>
      <w:r>
        <w:t>McGinity</w:t>
      </w:r>
      <w:proofErr w:type="spellEnd"/>
      <w:r>
        <w:t>, Regent Mrs. Mary Wilson, Regent</w:t>
      </w:r>
      <w:r>
        <w:rPr>
          <w:i/>
        </w:rPr>
        <w:t>, Ex Officio.</w:t>
      </w:r>
    </w:p>
    <w:p w14:paraId="0DC25D99" w14:textId="77777777" w:rsidR="00700479" w:rsidRDefault="00700479">
      <w:pPr>
        <w:pStyle w:val="BodyText"/>
        <w:rPr>
          <w:i/>
          <w:sz w:val="26"/>
        </w:rPr>
      </w:pPr>
    </w:p>
    <w:p w14:paraId="748D77D7" w14:textId="77777777" w:rsidR="00700479" w:rsidRDefault="00D24CAE">
      <w:pPr>
        <w:pStyle w:val="BodyText"/>
        <w:spacing w:before="209"/>
        <w:ind w:left="100"/>
        <w:rPr>
          <w:b/>
        </w:rPr>
      </w:pPr>
      <w:r>
        <w:rPr>
          <w:b/>
        </w:rPr>
        <w:t>Administrators:</w:t>
      </w:r>
    </w:p>
    <w:p w14:paraId="723B7B53" w14:textId="77777777" w:rsidR="00700479" w:rsidRDefault="00D24CAE">
      <w:pPr>
        <w:pStyle w:val="BodyText"/>
        <w:spacing w:before="3"/>
        <w:ind w:left="100"/>
      </w:pPr>
      <w:r>
        <w:t xml:space="preserve">Dr. Carine </w:t>
      </w:r>
      <w:proofErr w:type="spellStart"/>
      <w:r>
        <w:t>Feyten</w:t>
      </w:r>
      <w:proofErr w:type="spellEnd"/>
      <w:r>
        <w:t>, Chancellor and President; Ms. Destinee Waiters, General Counsel; Ms</w:t>
      </w:r>
      <w:r>
        <w:t>.</w:t>
      </w:r>
    </w:p>
    <w:p w14:paraId="6EF701AE" w14:textId="77777777" w:rsidR="00700479" w:rsidRDefault="00D24CAE">
      <w:pPr>
        <w:pStyle w:val="BodyText"/>
        <w:spacing w:before="1"/>
        <w:ind w:left="100" w:right="195"/>
      </w:pPr>
      <w:r>
        <w:t>B. J. Crain, Interim Vice President for Finance and Administration; Dr. Monica Mendez- Grant, Vice President for Student Life; Dr. Robert Neely, Provost and Vice President for Academic Affairs; Mr. Gary Ray, Vice President for Enrollment Services; Ms. Heid</w:t>
      </w:r>
      <w:r>
        <w:t>i Tracy, Vice President for University Advancement; Dr. Tina Mims, Director HUB</w:t>
      </w:r>
    </w:p>
    <w:p w14:paraId="15086B05" w14:textId="77777777" w:rsidR="00700479" w:rsidRDefault="00700479">
      <w:pPr>
        <w:pStyle w:val="BodyText"/>
        <w:spacing w:before="10"/>
        <w:rPr>
          <w:sz w:val="21"/>
        </w:rPr>
      </w:pPr>
    </w:p>
    <w:p w14:paraId="7EFE6D90" w14:textId="77777777" w:rsidR="00700479" w:rsidRDefault="00D24CAE">
      <w:pPr>
        <w:pStyle w:val="BodyText"/>
        <w:ind w:left="100"/>
        <w:rPr>
          <w:b/>
        </w:rPr>
      </w:pPr>
      <w:r>
        <w:rPr>
          <w:b/>
          <w:u w:val="single"/>
        </w:rPr>
        <w:t>Academic Affairs Committee:</w:t>
      </w:r>
    </w:p>
    <w:p w14:paraId="01BE29D9" w14:textId="77777777" w:rsidR="00700479" w:rsidRDefault="00700479">
      <w:pPr>
        <w:pStyle w:val="BodyText"/>
        <w:spacing w:before="11"/>
        <w:rPr>
          <w:b/>
          <w:sz w:val="21"/>
        </w:rPr>
      </w:pPr>
    </w:p>
    <w:p w14:paraId="7758191C" w14:textId="77777777" w:rsidR="00700479" w:rsidRDefault="00D24CAE">
      <w:pPr>
        <w:pStyle w:val="ListParagraph"/>
        <w:numPr>
          <w:ilvl w:val="0"/>
          <w:numId w:val="1"/>
        </w:numPr>
        <w:tabs>
          <w:tab w:val="left" w:pos="1180"/>
          <w:tab w:val="left" w:pos="1181"/>
        </w:tabs>
        <w:rPr>
          <w:b/>
        </w:rPr>
      </w:pPr>
      <w:r>
        <w:rPr>
          <w:b/>
        </w:rPr>
        <w:t>Call to</w:t>
      </w:r>
      <w:r>
        <w:rPr>
          <w:b/>
          <w:spacing w:val="-3"/>
        </w:rPr>
        <w:t xml:space="preserve"> </w:t>
      </w:r>
      <w:r>
        <w:rPr>
          <w:b/>
        </w:rPr>
        <w:t>Order:</w:t>
      </w:r>
    </w:p>
    <w:p w14:paraId="09C8389F" w14:textId="77777777" w:rsidR="00700479" w:rsidRDefault="00700479">
      <w:pPr>
        <w:pStyle w:val="BodyText"/>
        <w:spacing w:before="1"/>
        <w:rPr>
          <w:b/>
        </w:rPr>
      </w:pPr>
    </w:p>
    <w:p w14:paraId="6130D01A" w14:textId="77777777" w:rsidR="00700479" w:rsidRDefault="00D24CAE">
      <w:pPr>
        <w:ind w:left="100" w:right="126"/>
        <w:jc w:val="both"/>
        <w:rPr>
          <w:i/>
        </w:rPr>
      </w:pPr>
      <w:r>
        <w:rPr>
          <w:i/>
        </w:rPr>
        <w:t>Mrs.</w:t>
      </w:r>
      <w:r>
        <w:rPr>
          <w:i/>
          <w:spacing w:val="-21"/>
        </w:rPr>
        <w:t xml:space="preserve"> </w:t>
      </w:r>
      <w:r>
        <w:rPr>
          <w:i/>
        </w:rPr>
        <w:t>Wilson,</w:t>
      </w:r>
      <w:r>
        <w:rPr>
          <w:i/>
          <w:spacing w:val="-21"/>
        </w:rPr>
        <w:t xml:space="preserve"> </w:t>
      </w:r>
      <w:r>
        <w:rPr>
          <w:i/>
        </w:rPr>
        <w:t>Chair</w:t>
      </w:r>
      <w:r>
        <w:rPr>
          <w:i/>
          <w:spacing w:val="-20"/>
        </w:rPr>
        <w:t xml:space="preserve"> </w:t>
      </w:r>
      <w:r>
        <w:rPr>
          <w:i/>
        </w:rPr>
        <w:t>of</w:t>
      </w:r>
      <w:r>
        <w:rPr>
          <w:i/>
          <w:spacing w:val="-21"/>
        </w:rPr>
        <w:t xml:space="preserve"> </w:t>
      </w:r>
      <w:r>
        <w:rPr>
          <w:i/>
        </w:rPr>
        <w:t>the</w:t>
      </w:r>
      <w:r>
        <w:rPr>
          <w:i/>
          <w:spacing w:val="-18"/>
        </w:rPr>
        <w:t xml:space="preserve"> </w:t>
      </w:r>
      <w:r>
        <w:rPr>
          <w:i/>
        </w:rPr>
        <w:t>Board,</w:t>
      </w:r>
      <w:r>
        <w:rPr>
          <w:i/>
          <w:spacing w:val="-21"/>
        </w:rPr>
        <w:t xml:space="preserve"> </w:t>
      </w:r>
      <w:r>
        <w:rPr>
          <w:i/>
        </w:rPr>
        <w:t>reminded</w:t>
      </w:r>
      <w:r>
        <w:rPr>
          <w:i/>
          <w:spacing w:val="-19"/>
        </w:rPr>
        <w:t xml:space="preserve"> </w:t>
      </w:r>
      <w:r>
        <w:rPr>
          <w:i/>
        </w:rPr>
        <w:t>everyone</w:t>
      </w:r>
      <w:r>
        <w:rPr>
          <w:i/>
          <w:spacing w:val="-19"/>
        </w:rPr>
        <w:t xml:space="preserve"> </w:t>
      </w:r>
      <w:r>
        <w:rPr>
          <w:i/>
        </w:rPr>
        <w:t>that</w:t>
      </w:r>
      <w:r>
        <w:rPr>
          <w:i/>
          <w:spacing w:val="-21"/>
        </w:rPr>
        <w:t xml:space="preserve"> </w:t>
      </w:r>
      <w:r>
        <w:rPr>
          <w:i/>
        </w:rPr>
        <w:t>the</w:t>
      </w:r>
      <w:r>
        <w:rPr>
          <w:i/>
          <w:spacing w:val="-18"/>
        </w:rPr>
        <w:t xml:space="preserve"> </w:t>
      </w:r>
      <w:r>
        <w:rPr>
          <w:i/>
        </w:rPr>
        <w:t>committee</w:t>
      </w:r>
      <w:r>
        <w:rPr>
          <w:i/>
          <w:spacing w:val="-19"/>
        </w:rPr>
        <w:t xml:space="preserve"> </w:t>
      </w:r>
      <w:r>
        <w:rPr>
          <w:i/>
        </w:rPr>
        <w:t>meetings</w:t>
      </w:r>
      <w:r>
        <w:rPr>
          <w:i/>
          <w:spacing w:val="-20"/>
        </w:rPr>
        <w:t xml:space="preserve"> </w:t>
      </w:r>
      <w:r>
        <w:rPr>
          <w:i/>
        </w:rPr>
        <w:t>are</w:t>
      </w:r>
      <w:r>
        <w:rPr>
          <w:i/>
          <w:spacing w:val="-19"/>
        </w:rPr>
        <w:t xml:space="preserve"> </w:t>
      </w:r>
      <w:r>
        <w:rPr>
          <w:i/>
        </w:rPr>
        <w:t xml:space="preserve">being </w:t>
      </w:r>
      <w:r>
        <w:rPr>
          <w:i/>
        </w:rPr>
        <w:t>streamed live and asked that everyone speak loudly and clearly as they make comments during the</w:t>
      </w:r>
      <w:r>
        <w:rPr>
          <w:i/>
          <w:spacing w:val="3"/>
        </w:rPr>
        <w:t xml:space="preserve"> </w:t>
      </w:r>
      <w:r>
        <w:rPr>
          <w:i/>
        </w:rPr>
        <w:t>meetings.</w:t>
      </w:r>
    </w:p>
    <w:p w14:paraId="28AC52F5" w14:textId="77777777" w:rsidR="00700479" w:rsidRDefault="00700479">
      <w:pPr>
        <w:pStyle w:val="BodyText"/>
        <w:spacing w:before="10"/>
        <w:rPr>
          <w:i/>
          <w:sz w:val="21"/>
        </w:rPr>
      </w:pPr>
    </w:p>
    <w:p w14:paraId="75F74EDA" w14:textId="77777777" w:rsidR="00700479" w:rsidRDefault="00D24CAE">
      <w:pPr>
        <w:pStyle w:val="BodyText"/>
        <w:spacing w:line="242" w:lineRule="auto"/>
        <w:ind w:left="100"/>
        <w:rPr>
          <w:b/>
        </w:rPr>
      </w:pPr>
      <w:r>
        <w:t xml:space="preserve">With a quorum being present, Committee Chair Nancy </w:t>
      </w:r>
      <w:proofErr w:type="spellStart"/>
      <w:r>
        <w:t>Paup</w:t>
      </w:r>
      <w:proofErr w:type="spellEnd"/>
      <w:r>
        <w:t xml:space="preserve"> called the meeting of the Committee to order at </w:t>
      </w:r>
      <w:r>
        <w:rPr>
          <w:b/>
        </w:rPr>
        <w:t>2:30</w:t>
      </w:r>
      <w:r>
        <w:rPr>
          <w:b/>
          <w:spacing w:val="-1"/>
        </w:rPr>
        <w:t xml:space="preserve"> </w:t>
      </w:r>
      <w:r>
        <w:rPr>
          <w:b/>
        </w:rPr>
        <w:t>p.m.</w:t>
      </w:r>
    </w:p>
    <w:p w14:paraId="2B98F6D6" w14:textId="77777777" w:rsidR="00700479" w:rsidRDefault="00700479">
      <w:pPr>
        <w:pStyle w:val="BodyText"/>
        <w:spacing w:before="7"/>
        <w:rPr>
          <w:b/>
          <w:sz w:val="21"/>
        </w:rPr>
      </w:pPr>
    </w:p>
    <w:p w14:paraId="26422A1D" w14:textId="77777777" w:rsidR="00700479" w:rsidRDefault="00D24CAE">
      <w:pPr>
        <w:pStyle w:val="ListParagraph"/>
        <w:numPr>
          <w:ilvl w:val="0"/>
          <w:numId w:val="1"/>
        </w:numPr>
        <w:tabs>
          <w:tab w:val="left" w:pos="1180"/>
          <w:tab w:val="left" w:pos="1181"/>
        </w:tabs>
        <w:ind w:right="318"/>
        <w:rPr>
          <w:b/>
        </w:rPr>
      </w:pPr>
      <w:r>
        <w:rPr>
          <w:b/>
        </w:rPr>
        <w:t>Consider Approval of the Minutes o</w:t>
      </w:r>
      <w:r>
        <w:rPr>
          <w:b/>
        </w:rPr>
        <w:t>f the Committee Meeting of February 18,</w:t>
      </w:r>
      <w:r>
        <w:rPr>
          <w:b/>
          <w:spacing w:val="1"/>
        </w:rPr>
        <w:t xml:space="preserve"> </w:t>
      </w:r>
      <w:r>
        <w:rPr>
          <w:b/>
        </w:rPr>
        <w:t>2016.</w:t>
      </w:r>
    </w:p>
    <w:p w14:paraId="5356611E" w14:textId="77777777" w:rsidR="00700479" w:rsidRDefault="00700479">
      <w:pPr>
        <w:pStyle w:val="BodyText"/>
        <w:spacing w:before="3"/>
        <w:rPr>
          <w:b/>
        </w:rPr>
      </w:pPr>
    </w:p>
    <w:p w14:paraId="33D899C9" w14:textId="77777777" w:rsidR="00700479" w:rsidRDefault="00D24CAE">
      <w:pPr>
        <w:pStyle w:val="BodyText"/>
        <w:ind w:left="100" w:right="195"/>
      </w:pPr>
      <w:r>
        <w:rPr>
          <w:b/>
          <w:u w:val="single"/>
        </w:rPr>
        <w:t>Motion</w:t>
      </w:r>
      <w:r>
        <w:rPr>
          <w:u w:val="single"/>
        </w:rPr>
        <w:t>:</w:t>
      </w:r>
      <w:r>
        <w:t xml:space="preserve"> Dr. </w:t>
      </w:r>
      <w:proofErr w:type="spellStart"/>
      <w:r>
        <w:t>Tonn</w:t>
      </w:r>
      <w:proofErr w:type="spellEnd"/>
      <w:r>
        <w:t xml:space="preserve"> motioned and Dr. Ann Scanlon </w:t>
      </w:r>
      <w:proofErr w:type="spellStart"/>
      <w:r>
        <w:t>McGinity</w:t>
      </w:r>
      <w:proofErr w:type="spellEnd"/>
      <w:r>
        <w:t>, Regent seconded.</w:t>
      </w:r>
      <w:r>
        <w:rPr>
          <w:spacing w:val="-31"/>
        </w:rPr>
        <w:t xml:space="preserve"> </w:t>
      </w:r>
      <w:r>
        <w:t>The motion passed with a vote of</w:t>
      </w:r>
      <w:r>
        <w:rPr>
          <w:spacing w:val="-4"/>
        </w:rPr>
        <w:t xml:space="preserve"> </w:t>
      </w:r>
      <w:r>
        <w:t>3-0-0.</w:t>
      </w:r>
    </w:p>
    <w:p w14:paraId="17907E5A" w14:textId="77777777" w:rsidR="00700479" w:rsidRDefault="00700479">
      <w:pPr>
        <w:pStyle w:val="BodyText"/>
        <w:spacing w:before="9"/>
        <w:rPr>
          <w:sz w:val="21"/>
        </w:rPr>
      </w:pPr>
    </w:p>
    <w:p w14:paraId="1D4BFD5E" w14:textId="77777777" w:rsidR="00700479" w:rsidRDefault="00D24CAE">
      <w:pPr>
        <w:pStyle w:val="BodyText"/>
        <w:ind w:left="820"/>
      </w:pPr>
      <w:r>
        <w:t>The minutes of the Academic Affairs Committee meeting of February 18, 2016 were approved as</w:t>
      </w:r>
      <w:r>
        <w:rPr>
          <w:spacing w:val="-6"/>
        </w:rPr>
        <w:t xml:space="preserve"> </w:t>
      </w:r>
      <w:r>
        <w:t>sub</w:t>
      </w:r>
      <w:r>
        <w:t>mitted.</w:t>
      </w:r>
    </w:p>
    <w:p w14:paraId="0743BB3F" w14:textId="77777777" w:rsidR="00700479" w:rsidRDefault="00700479">
      <w:pPr>
        <w:pStyle w:val="BodyText"/>
        <w:spacing w:before="11"/>
        <w:rPr>
          <w:sz w:val="21"/>
        </w:rPr>
      </w:pPr>
    </w:p>
    <w:p w14:paraId="4C7306ED" w14:textId="77777777" w:rsidR="00700479" w:rsidRDefault="00D24CAE">
      <w:pPr>
        <w:pStyle w:val="ListParagraph"/>
        <w:numPr>
          <w:ilvl w:val="0"/>
          <w:numId w:val="1"/>
        </w:numPr>
        <w:tabs>
          <w:tab w:val="left" w:pos="1180"/>
          <w:tab w:val="left" w:pos="1181"/>
        </w:tabs>
        <w:rPr>
          <w:b/>
        </w:rPr>
      </w:pPr>
      <w:r>
        <w:rPr>
          <w:b/>
        </w:rPr>
        <w:t>Adjourn to Executive (Closed)</w:t>
      </w:r>
      <w:r>
        <w:rPr>
          <w:b/>
          <w:spacing w:val="-8"/>
        </w:rPr>
        <w:t xml:space="preserve"> </w:t>
      </w:r>
      <w:r>
        <w:rPr>
          <w:b/>
        </w:rPr>
        <w:t>Session</w:t>
      </w:r>
    </w:p>
    <w:p w14:paraId="73DD7DEC" w14:textId="77777777" w:rsidR="00700479" w:rsidRDefault="00700479">
      <w:pPr>
        <w:sectPr w:rsidR="00700479">
          <w:footerReference w:type="default" r:id="rId7"/>
          <w:type w:val="continuous"/>
          <w:pgSz w:w="12240" w:h="15840"/>
          <w:pgMar w:top="1360" w:right="1320" w:bottom="940" w:left="1340" w:header="720" w:footer="746" w:gutter="0"/>
          <w:pgNumType w:start="1"/>
          <w:cols w:space="720"/>
        </w:sectPr>
      </w:pPr>
    </w:p>
    <w:p w14:paraId="1334C00C" w14:textId="77777777" w:rsidR="00700479" w:rsidRDefault="00D24CAE">
      <w:pPr>
        <w:pStyle w:val="BodyText"/>
        <w:spacing w:before="80"/>
        <w:ind w:left="100" w:right="14"/>
      </w:pPr>
      <w:r>
        <w:lastRenderedPageBreak/>
        <w:t xml:space="preserve">Ms. Nancy </w:t>
      </w:r>
      <w:proofErr w:type="spellStart"/>
      <w:r>
        <w:t>Paup</w:t>
      </w:r>
      <w:proofErr w:type="spellEnd"/>
      <w:r>
        <w:t>, Committee Chair announced that the Board would adjourn for Executive Closed Session to discuss Real Estate, Litigation, or Personnel matters, Under</w:t>
      </w:r>
    </w:p>
    <w:p w14:paraId="69B842D4" w14:textId="77777777" w:rsidR="00700479" w:rsidRDefault="00D24CAE">
      <w:pPr>
        <w:spacing w:line="258" w:lineRule="exact"/>
        <w:ind w:left="100"/>
      </w:pPr>
      <w:r>
        <w:t xml:space="preserve">V.T.C.A. </w:t>
      </w:r>
      <w:r>
        <w:rPr>
          <w:i/>
        </w:rPr>
        <w:t xml:space="preserve">Government Code </w:t>
      </w:r>
      <w:r>
        <w:t>Sections 551.071, 551.072 and 551.074, respectively at</w:t>
      </w:r>
    </w:p>
    <w:p w14:paraId="5CE8C13D" w14:textId="77777777" w:rsidR="00700479" w:rsidRDefault="00D24CAE">
      <w:pPr>
        <w:pStyle w:val="BodyText"/>
        <w:ind w:left="100"/>
        <w:rPr>
          <w:b/>
        </w:rPr>
      </w:pPr>
      <w:r>
        <w:rPr>
          <w:b/>
        </w:rPr>
        <w:t>2:31p.m.</w:t>
      </w:r>
    </w:p>
    <w:p w14:paraId="684A3586" w14:textId="77777777" w:rsidR="00700479" w:rsidRDefault="00700479">
      <w:pPr>
        <w:pStyle w:val="BodyText"/>
        <w:rPr>
          <w:b/>
        </w:rPr>
      </w:pPr>
    </w:p>
    <w:p w14:paraId="01F432E5" w14:textId="77777777" w:rsidR="00700479" w:rsidRDefault="00D24CAE">
      <w:pPr>
        <w:pStyle w:val="BodyText"/>
        <w:spacing w:line="242" w:lineRule="auto"/>
        <w:ind w:left="100"/>
        <w:rPr>
          <w:b/>
        </w:rPr>
      </w:pPr>
      <w:r>
        <w:t>At</w:t>
      </w:r>
      <w:r>
        <w:t xml:space="preserve"> the conclusion of the Executive Closed Session, the Chair reconvened the meeting of the Board into open session, a quorum being present at </w:t>
      </w:r>
      <w:r>
        <w:rPr>
          <w:b/>
        </w:rPr>
        <w:t>2:50p.m.</w:t>
      </w:r>
    </w:p>
    <w:p w14:paraId="10512D2C" w14:textId="77777777" w:rsidR="00700479" w:rsidRDefault="00700479">
      <w:pPr>
        <w:pStyle w:val="BodyText"/>
        <w:rPr>
          <w:b/>
          <w:sz w:val="26"/>
        </w:rPr>
      </w:pPr>
    </w:p>
    <w:p w14:paraId="153EAA62" w14:textId="77777777" w:rsidR="00700479" w:rsidRDefault="00D24CAE">
      <w:pPr>
        <w:pStyle w:val="ListParagraph"/>
        <w:numPr>
          <w:ilvl w:val="0"/>
          <w:numId w:val="1"/>
        </w:numPr>
        <w:tabs>
          <w:tab w:val="left" w:pos="1180"/>
          <w:tab w:val="left" w:pos="1181"/>
        </w:tabs>
        <w:spacing w:before="206"/>
        <w:rPr>
          <w:b/>
        </w:rPr>
      </w:pPr>
      <w:r>
        <w:rPr>
          <w:b/>
          <w:u w:val="single"/>
        </w:rPr>
        <w:t>Agenda:</w:t>
      </w:r>
    </w:p>
    <w:p w14:paraId="201B4154" w14:textId="77777777" w:rsidR="00700479" w:rsidRDefault="00700479">
      <w:pPr>
        <w:pStyle w:val="BodyText"/>
        <w:spacing w:before="9"/>
        <w:rPr>
          <w:b/>
          <w:sz w:val="13"/>
        </w:rPr>
      </w:pPr>
    </w:p>
    <w:p w14:paraId="50A5F12E" w14:textId="77777777" w:rsidR="00700479" w:rsidRDefault="00D24CAE">
      <w:pPr>
        <w:pStyle w:val="BodyText"/>
        <w:spacing w:before="99"/>
        <w:ind w:left="460"/>
      </w:pPr>
      <w:r>
        <w:rPr>
          <w:b/>
        </w:rPr>
        <w:t xml:space="preserve">Motion: </w:t>
      </w:r>
      <w:r>
        <w:t xml:space="preserve">Dr. Melissa </w:t>
      </w:r>
      <w:proofErr w:type="spellStart"/>
      <w:r>
        <w:t>Tonn</w:t>
      </w:r>
      <w:proofErr w:type="spellEnd"/>
      <w:r>
        <w:t xml:space="preserve">, Regent to hear all items on the Agenda as listed. Second Dr. Ann Scanlon </w:t>
      </w:r>
      <w:proofErr w:type="spellStart"/>
      <w:r>
        <w:t>McGinity</w:t>
      </w:r>
      <w:proofErr w:type="spellEnd"/>
      <w:r>
        <w:t>, Regent.</w:t>
      </w:r>
    </w:p>
    <w:p w14:paraId="09225E5C" w14:textId="77777777" w:rsidR="00700479" w:rsidRDefault="00700479">
      <w:pPr>
        <w:pStyle w:val="BodyText"/>
        <w:spacing w:before="11"/>
        <w:rPr>
          <w:sz w:val="21"/>
        </w:rPr>
      </w:pPr>
    </w:p>
    <w:p w14:paraId="068AB170" w14:textId="77777777" w:rsidR="00700479" w:rsidRDefault="00D24CAE">
      <w:pPr>
        <w:pStyle w:val="ListParagraph"/>
        <w:numPr>
          <w:ilvl w:val="1"/>
          <w:numId w:val="1"/>
        </w:numPr>
        <w:tabs>
          <w:tab w:val="left" w:pos="1180"/>
          <w:tab w:val="left" w:pos="1181"/>
        </w:tabs>
        <w:spacing w:line="237" w:lineRule="auto"/>
        <w:ind w:right="119"/>
        <w:rPr>
          <w:b/>
        </w:rPr>
      </w:pPr>
      <w:r>
        <w:rPr>
          <w:b/>
        </w:rPr>
        <w:t xml:space="preserve">Item 1: Report on the </w:t>
      </w:r>
      <w:proofErr w:type="spellStart"/>
      <w:r>
        <w:rPr>
          <w:b/>
        </w:rPr>
        <w:t>Culinology</w:t>
      </w:r>
      <w:proofErr w:type="spellEnd"/>
      <w:r>
        <w:rPr>
          <w:b/>
        </w:rPr>
        <w:t xml:space="preserve"> Program in the Department of Nutrition and Food</w:t>
      </w:r>
      <w:r>
        <w:rPr>
          <w:b/>
          <w:spacing w:val="-1"/>
        </w:rPr>
        <w:t xml:space="preserve"> </w:t>
      </w:r>
      <w:r>
        <w:rPr>
          <w:b/>
        </w:rPr>
        <w:t>Sciences</w:t>
      </w:r>
    </w:p>
    <w:p w14:paraId="11C5CA24" w14:textId="77777777" w:rsidR="00700479" w:rsidRDefault="00700479">
      <w:pPr>
        <w:pStyle w:val="BodyText"/>
        <w:spacing w:before="1"/>
        <w:rPr>
          <w:b/>
        </w:rPr>
      </w:pPr>
    </w:p>
    <w:p w14:paraId="6BE8803F" w14:textId="77777777" w:rsidR="00700479" w:rsidRDefault="00D24CAE">
      <w:pPr>
        <w:pStyle w:val="BodyText"/>
        <w:ind w:left="1180" w:right="195" w:firstLine="40"/>
      </w:pPr>
      <w:r>
        <w:t>Dr. Robert Neely, Provost and Vice President for Academ</w:t>
      </w:r>
      <w:r>
        <w:t xml:space="preserve">ic Affairs introduced Dr. Shane Broughton who presented a power point presentation provide an overview of the </w:t>
      </w:r>
      <w:proofErr w:type="spellStart"/>
      <w:r>
        <w:t>Culinology</w:t>
      </w:r>
      <w:proofErr w:type="spellEnd"/>
      <w:r>
        <w:t xml:space="preserve"> Program. Noting that the Research Chefs Association has announced the designation of TWU as the first approved </w:t>
      </w:r>
      <w:proofErr w:type="spellStart"/>
      <w:r>
        <w:t>Culinology</w:t>
      </w:r>
      <w:proofErr w:type="spellEnd"/>
      <w:r>
        <w:t xml:space="preserve"> program in Te</w:t>
      </w:r>
      <w:r>
        <w:t>xas to offer students the opportunity to earn a Bachelor of Applied Sciences degree in Culinary Science and</w:t>
      </w:r>
    </w:p>
    <w:p w14:paraId="518CE16E" w14:textId="77777777" w:rsidR="00700479" w:rsidRDefault="00D24CAE">
      <w:pPr>
        <w:pStyle w:val="BodyText"/>
        <w:ind w:left="1180"/>
      </w:pPr>
      <w:r>
        <w:t>Food Service Management.</w:t>
      </w:r>
    </w:p>
    <w:p w14:paraId="24B10C35" w14:textId="77777777" w:rsidR="00700479" w:rsidRDefault="00700479">
      <w:pPr>
        <w:pStyle w:val="BodyText"/>
        <w:rPr>
          <w:sz w:val="26"/>
        </w:rPr>
      </w:pPr>
    </w:p>
    <w:p w14:paraId="372E1F87" w14:textId="77777777" w:rsidR="00700479" w:rsidRDefault="00D24CAE">
      <w:pPr>
        <w:pStyle w:val="ListParagraph"/>
        <w:numPr>
          <w:ilvl w:val="1"/>
          <w:numId w:val="1"/>
        </w:numPr>
        <w:tabs>
          <w:tab w:val="left" w:pos="1180"/>
          <w:tab w:val="left" w:pos="1181"/>
        </w:tabs>
        <w:spacing w:before="210"/>
        <w:rPr>
          <w:b/>
        </w:rPr>
      </w:pPr>
      <w:r>
        <w:rPr>
          <w:b/>
        </w:rPr>
        <w:t>Item 2: Report from the Department of Visual</w:t>
      </w:r>
      <w:r>
        <w:rPr>
          <w:b/>
          <w:spacing w:val="-6"/>
        </w:rPr>
        <w:t xml:space="preserve"> </w:t>
      </w:r>
      <w:r>
        <w:rPr>
          <w:b/>
        </w:rPr>
        <w:t>Arts</w:t>
      </w:r>
    </w:p>
    <w:p w14:paraId="7F7C4273" w14:textId="77777777" w:rsidR="00700479" w:rsidRDefault="00700479">
      <w:pPr>
        <w:pStyle w:val="BodyText"/>
        <w:spacing w:before="11"/>
        <w:rPr>
          <w:b/>
          <w:sz w:val="21"/>
        </w:rPr>
      </w:pPr>
    </w:p>
    <w:p w14:paraId="5D0E2FC2" w14:textId="77777777" w:rsidR="00700479" w:rsidRDefault="00D24CAE">
      <w:pPr>
        <w:pStyle w:val="BodyText"/>
        <w:ind w:left="1180" w:right="195" w:firstLine="40"/>
      </w:pPr>
      <w:r>
        <w:t>Dr. Robert Neely, Provost and Vice President for Academic Affairs intro</w:t>
      </w:r>
      <w:r>
        <w:t xml:space="preserve">duced Mr. Colby Parsons, Associate Professor of Art who won Best in Show at the </w:t>
      </w:r>
      <w:proofErr w:type="spellStart"/>
      <w:r>
        <w:t>Zainesville</w:t>
      </w:r>
      <w:proofErr w:type="spellEnd"/>
      <w:r>
        <w:t xml:space="preserve"> Contemporary Ceramics Prize exhibition - a title that carries with it a prize of $20,000, the largest prize for a </w:t>
      </w:r>
      <w:proofErr w:type="gramStart"/>
      <w:r>
        <w:t>ceramics</w:t>
      </w:r>
      <w:proofErr w:type="gramEnd"/>
      <w:r>
        <w:t xml:space="preserve"> competition in the western hemisphere – w</w:t>
      </w:r>
      <w:r>
        <w:t xml:space="preserve">ith a trip to Denmark to set up a show. Dr. Parsons shared his 2014 piece called Peak and the premise of his ceramic </w:t>
      </w:r>
      <w:proofErr w:type="gramStart"/>
      <w:r>
        <w:t>prize winning</w:t>
      </w:r>
      <w:proofErr w:type="gramEnd"/>
      <w:r>
        <w:t xml:space="preserve"> piece.</w:t>
      </w:r>
    </w:p>
    <w:p w14:paraId="044B1A98" w14:textId="77777777" w:rsidR="00700479" w:rsidRDefault="00700479">
      <w:pPr>
        <w:pStyle w:val="BodyText"/>
        <w:spacing w:before="8"/>
        <w:rPr>
          <w:sz w:val="21"/>
        </w:rPr>
      </w:pPr>
    </w:p>
    <w:p w14:paraId="5047E906" w14:textId="77777777" w:rsidR="00700479" w:rsidRDefault="00D24CAE">
      <w:pPr>
        <w:pStyle w:val="ListParagraph"/>
        <w:numPr>
          <w:ilvl w:val="1"/>
          <w:numId w:val="1"/>
        </w:numPr>
        <w:tabs>
          <w:tab w:val="left" w:pos="1180"/>
          <w:tab w:val="left" w:pos="1181"/>
        </w:tabs>
        <w:rPr>
          <w:b/>
        </w:rPr>
      </w:pPr>
      <w:r>
        <w:rPr>
          <w:b/>
        </w:rPr>
        <w:t>Item 3: Update on Career</w:t>
      </w:r>
      <w:r>
        <w:rPr>
          <w:b/>
          <w:spacing w:val="1"/>
        </w:rPr>
        <w:t xml:space="preserve"> </w:t>
      </w:r>
      <w:r>
        <w:rPr>
          <w:b/>
        </w:rPr>
        <w:t>Services</w:t>
      </w:r>
    </w:p>
    <w:p w14:paraId="71C360AC" w14:textId="77777777" w:rsidR="00700479" w:rsidRDefault="00700479">
      <w:pPr>
        <w:pStyle w:val="BodyText"/>
        <w:spacing w:before="10"/>
        <w:rPr>
          <w:b/>
          <w:sz w:val="21"/>
        </w:rPr>
      </w:pPr>
    </w:p>
    <w:p w14:paraId="6F6089FD" w14:textId="77777777" w:rsidR="00700479" w:rsidRDefault="00D24CAE">
      <w:pPr>
        <w:pStyle w:val="BodyText"/>
        <w:ind w:left="1180" w:right="292" w:firstLine="40"/>
      </w:pPr>
      <w:r>
        <w:t>Dr. Monica Mendez-Grant, Vice President for Student Life introduced Lisa Garza, th</w:t>
      </w:r>
      <w:r>
        <w:t>e new Director of Career Services. Ms. Garza reported on how the Division of Student Life is working collaboratively with the Division of Academic Affairs to change the offerings in Career Services. She reported that Career Services has created a new visio</w:t>
      </w:r>
      <w:r>
        <w:t>n to serve students and that the changes include a distributed model for service, a consultant model to deliver the service, and a focus on employer relations.</w:t>
      </w:r>
    </w:p>
    <w:p w14:paraId="659A9124" w14:textId="77777777" w:rsidR="00700479" w:rsidRDefault="00700479">
      <w:pPr>
        <w:pStyle w:val="BodyText"/>
        <w:spacing w:before="10"/>
        <w:rPr>
          <w:sz w:val="21"/>
        </w:rPr>
      </w:pPr>
    </w:p>
    <w:p w14:paraId="75BEF102" w14:textId="77777777" w:rsidR="00700479" w:rsidRDefault="00D24CAE">
      <w:pPr>
        <w:pStyle w:val="ListParagraph"/>
        <w:numPr>
          <w:ilvl w:val="1"/>
          <w:numId w:val="1"/>
        </w:numPr>
        <w:tabs>
          <w:tab w:val="left" w:pos="1180"/>
          <w:tab w:val="left" w:pos="1181"/>
        </w:tabs>
        <w:rPr>
          <w:b/>
        </w:rPr>
      </w:pPr>
      <w:r>
        <w:rPr>
          <w:b/>
        </w:rPr>
        <w:t>Item 4: Report from Enrollment</w:t>
      </w:r>
      <w:r>
        <w:rPr>
          <w:b/>
          <w:spacing w:val="-3"/>
        </w:rPr>
        <w:t xml:space="preserve"> </w:t>
      </w:r>
      <w:r>
        <w:rPr>
          <w:b/>
        </w:rPr>
        <w:t>Management</w:t>
      </w:r>
    </w:p>
    <w:p w14:paraId="3930DF40" w14:textId="77777777" w:rsidR="00700479" w:rsidRDefault="00700479">
      <w:pPr>
        <w:pStyle w:val="BodyText"/>
        <w:spacing w:before="9"/>
        <w:rPr>
          <w:b/>
          <w:sz w:val="21"/>
        </w:rPr>
      </w:pPr>
    </w:p>
    <w:p w14:paraId="22F1681A" w14:textId="77777777" w:rsidR="00700479" w:rsidRDefault="00D24CAE">
      <w:pPr>
        <w:pStyle w:val="BodyText"/>
        <w:ind w:left="1220"/>
      </w:pPr>
      <w:r>
        <w:t>Mr. Gary Ray, Vice President for Enrollment Services provided a report on</w:t>
      </w:r>
    </w:p>
    <w:p w14:paraId="22337CB9" w14:textId="77777777" w:rsidR="00700479" w:rsidRDefault="00700479">
      <w:pPr>
        <w:sectPr w:rsidR="00700479">
          <w:pgSz w:w="12240" w:h="15840"/>
          <w:pgMar w:top="1360" w:right="1320" w:bottom="940" w:left="1340" w:header="0" w:footer="746" w:gutter="0"/>
          <w:cols w:space="720"/>
        </w:sectPr>
      </w:pPr>
    </w:p>
    <w:p w14:paraId="2C447F6E" w14:textId="77777777" w:rsidR="00700479" w:rsidRDefault="00D24CAE">
      <w:pPr>
        <w:pStyle w:val="BodyText"/>
        <w:spacing w:before="80"/>
        <w:ind w:left="1180" w:right="596"/>
        <w:jc w:val="both"/>
      </w:pPr>
      <w:r>
        <w:lastRenderedPageBreak/>
        <w:t>Enrollment Management: The Pursuit of Quality. Mr. Ray shared a Power Point Presentation which provided an overview on how TWU is recruiting record numbers of first-yea</w:t>
      </w:r>
      <w:r>
        <w:t>r students in today's competitive climate.</w:t>
      </w:r>
    </w:p>
    <w:p w14:paraId="5AD9579B" w14:textId="77777777" w:rsidR="00700479" w:rsidRDefault="00700479">
      <w:pPr>
        <w:pStyle w:val="BodyText"/>
        <w:spacing w:before="9"/>
        <w:rPr>
          <w:sz w:val="21"/>
        </w:rPr>
      </w:pPr>
    </w:p>
    <w:p w14:paraId="5F02BB6F" w14:textId="77777777" w:rsidR="00700479" w:rsidRDefault="00D24CAE">
      <w:pPr>
        <w:pStyle w:val="ListParagraph"/>
        <w:numPr>
          <w:ilvl w:val="1"/>
          <w:numId w:val="1"/>
        </w:numPr>
        <w:tabs>
          <w:tab w:val="left" w:pos="1180"/>
          <w:tab w:val="left" w:pos="1181"/>
        </w:tabs>
        <w:rPr>
          <w:b/>
        </w:rPr>
      </w:pPr>
      <w:r>
        <w:rPr>
          <w:b/>
        </w:rPr>
        <w:t>Item 5: Report on the Center for Women in</w:t>
      </w:r>
      <w:r>
        <w:rPr>
          <w:b/>
          <w:spacing w:val="-6"/>
        </w:rPr>
        <w:t xml:space="preserve"> </w:t>
      </w:r>
      <w:r>
        <w:rPr>
          <w:b/>
        </w:rPr>
        <w:t>Business</w:t>
      </w:r>
    </w:p>
    <w:p w14:paraId="06DD8145" w14:textId="77777777" w:rsidR="00700479" w:rsidRDefault="00700479">
      <w:pPr>
        <w:pStyle w:val="BodyText"/>
        <w:spacing w:before="9"/>
        <w:rPr>
          <w:b/>
          <w:sz w:val="21"/>
        </w:rPr>
      </w:pPr>
    </w:p>
    <w:p w14:paraId="7AB4F5C6" w14:textId="77777777" w:rsidR="00700479" w:rsidRDefault="00D24CAE">
      <w:pPr>
        <w:pStyle w:val="BodyText"/>
        <w:spacing w:before="1"/>
        <w:ind w:left="1180" w:right="384"/>
        <w:jc w:val="both"/>
      </w:pPr>
      <w:r>
        <w:t>Dr. Tina Mims, Director provided an update on the TWU Center for</w:t>
      </w:r>
      <w:r>
        <w:rPr>
          <w:spacing w:val="-28"/>
        </w:rPr>
        <w:t xml:space="preserve"> </w:t>
      </w:r>
      <w:r>
        <w:t xml:space="preserve">Women in Business (HUB) HUB. Noting that TWU intends to help Texas become the top-ranked state </w:t>
      </w:r>
      <w:r>
        <w:t>in the United States for women-owned</w:t>
      </w:r>
      <w:r>
        <w:rPr>
          <w:spacing w:val="-16"/>
        </w:rPr>
        <w:t xml:space="preserve"> </w:t>
      </w:r>
      <w:r>
        <w:t>businesses.</w:t>
      </w:r>
    </w:p>
    <w:p w14:paraId="0B45B899" w14:textId="77777777" w:rsidR="00700479" w:rsidRDefault="00700479">
      <w:pPr>
        <w:pStyle w:val="BodyText"/>
        <w:spacing w:before="11"/>
        <w:rPr>
          <w:sz w:val="21"/>
        </w:rPr>
      </w:pPr>
    </w:p>
    <w:p w14:paraId="0CC78F3D" w14:textId="77777777" w:rsidR="00700479" w:rsidRDefault="00D24CAE">
      <w:pPr>
        <w:pStyle w:val="ListParagraph"/>
        <w:numPr>
          <w:ilvl w:val="1"/>
          <w:numId w:val="1"/>
        </w:numPr>
        <w:tabs>
          <w:tab w:val="left" w:pos="1180"/>
          <w:tab w:val="left" w:pos="1181"/>
        </w:tabs>
        <w:rPr>
          <w:b/>
        </w:rPr>
      </w:pPr>
      <w:r>
        <w:rPr>
          <w:b/>
        </w:rPr>
        <w:t>Item 6: Update from the Faculty</w:t>
      </w:r>
      <w:r>
        <w:rPr>
          <w:b/>
          <w:spacing w:val="-2"/>
        </w:rPr>
        <w:t xml:space="preserve"> </w:t>
      </w:r>
      <w:r>
        <w:rPr>
          <w:b/>
        </w:rPr>
        <w:t>Senate</w:t>
      </w:r>
    </w:p>
    <w:p w14:paraId="5ECEDFD7" w14:textId="77777777" w:rsidR="00700479" w:rsidRDefault="00700479">
      <w:pPr>
        <w:pStyle w:val="BodyText"/>
        <w:spacing w:before="9"/>
        <w:rPr>
          <w:b/>
          <w:sz w:val="21"/>
        </w:rPr>
      </w:pPr>
    </w:p>
    <w:p w14:paraId="416E1C4A" w14:textId="77777777" w:rsidR="00700479" w:rsidRDefault="00D24CAE">
      <w:pPr>
        <w:pStyle w:val="BodyText"/>
        <w:spacing w:before="1"/>
        <w:ind w:left="1180" w:firstLine="40"/>
      </w:pPr>
      <w:r>
        <w:t xml:space="preserve">Faculty Senate member Lizbeth </w:t>
      </w:r>
      <w:proofErr w:type="spellStart"/>
      <w:r>
        <w:t>Spoonts</w:t>
      </w:r>
      <w:proofErr w:type="spellEnd"/>
      <w:r>
        <w:t xml:space="preserve"> presented on behalf of the new Faculty Senate speaker Dr. Jeff Robb who was unable to be present due to teaching Summer 1 course</w:t>
      </w:r>
      <w:r>
        <w:t>.</w:t>
      </w:r>
    </w:p>
    <w:p w14:paraId="38400CEA" w14:textId="77777777" w:rsidR="00700479" w:rsidRDefault="00700479">
      <w:pPr>
        <w:pStyle w:val="BodyText"/>
        <w:spacing w:before="9"/>
        <w:rPr>
          <w:sz w:val="21"/>
        </w:rPr>
      </w:pPr>
    </w:p>
    <w:p w14:paraId="0C3C322C" w14:textId="77777777" w:rsidR="00700479" w:rsidRDefault="00D24CAE">
      <w:pPr>
        <w:pStyle w:val="ListParagraph"/>
        <w:numPr>
          <w:ilvl w:val="1"/>
          <w:numId w:val="1"/>
        </w:numPr>
        <w:tabs>
          <w:tab w:val="left" w:pos="1181"/>
        </w:tabs>
        <w:spacing w:before="1"/>
        <w:ind w:right="115"/>
        <w:jc w:val="both"/>
        <w:rPr>
          <w:b/>
        </w:rPr>
      </w:pPr>
      <w:r>
        <w:rPr>
          <w:b/>
        </w:rPr>
        <w:t>Item 7: Consider Recommending Approval of Faculty and Staff for Promotion and/or Tenure, the University having followed the Required Process and Having Met and Completed the Required Standards, these Approvals Being Recommended by the Provost and Chance</w:t>
      </w:r>
      <w:r>
        <w:rPr>
          <w:b/>
        </w:rPr>
        <w:t>llor and President.</w:t>
      </w:r>
    </w:p>
    <w:p w14:paraId="7C5D6832" w14:textId="77777777" w:rsidR="00700479" w:rsidRDefault="00700479">
      <w:pPr>
        <w:pStyle w:val="BodyText"/>
        <w:spacing w:before="10"/>
        <w:rPr>
          <w:b/>
          <w:sz w:val="21"/>
        </w:rPr>
      </w:pPr>
    </w:p>
    <w:p w14:paraId="2673386E" w14:textId="77777777" w:rsidR="00700479" w:rsidRDefault="00D24CAE">
      <w:pPr>
        <w:pStyle w:val="BodyText"/>
        <w:ind w:left="1180" w:firstLine="40"/>
      </w:pPr>
      <w:r>
        <w:t>Dr. Robert Neely, Provost and Vice President for Academic Affairs recommended approval of 23 promotions and/or tenure and 1 denial.</w:t>
      </w:r>
    </w:p>
    <w:p w14:paraId="2D48ADF4" w14:textId="77777777" w:rsidR="00700479" w:rsidRDefault="00700479">
      <w:pPr>
        <w:pStyle w:val="BodyText"/>
        <w:rPr>
          <w:sz w:val="26"/>
        </w:rPr>
      </w:pPr>
    </w:p>
    <w:p w14:paraId="584622E2" w14:textId="77777777" w:rsidR="00700479" w:rsidRDefault="00D24CAE">
      <w:pPr>
        <w:pStyle w:val="ListParagraph"/>
        <w:numPr>
          <w:ilvl w:val="1"/>
          <w:numId w:val="1"/>
        </w:numPr>
        <w:tabs>
          <w:tab w:val="left" w:pos="1181"/>
        </w:tabs>
        <w:spacing w:before="210"/>
        <w:ind w:right="118"/>
        <w:jc w:val="both"/>
        <w:rPr>
          <w:b/>
        </w:rPr>
      </w:pPr>
      <w:r>
        <w:rPr>
          <w:b/>
        </w:rPr>
        <w:t>Item 8: Consider Approval of Faculty and Staff for Emeritus Status, the University Having Followed the Required Process and Having Met and Completed the Required Standards, these Approvals Being Recommended by the Provost and Chancellor and</w:t>
      </w:r>
      <w:r>
        <w:rPr>
          <w:b/>
          <w:spacing w:val="-5"/>
        </w:rPr>
        <w:t xml:space="preserve"> </w:t>
      </w:r>
      <w:r>
        <w:rPr>
          <w:b/>
        </w:rPr>
        <w:t>President.</w:t>
      </w:r>
    </w:p>
    <w:p w14:paraId="15B52F9D" w14:textId="77777777" w:rsidR="00700479" w:rsidRDefault="00700479">
      <w:pPr>
        <w:pStyle w:val="BodyText"/>
        <w:spacing w:before="9"/>
        <w:rPr>
          <w:b/>
          <w:sz w:val="21"/>
        </w:rPr>
      </w:pPr>
    </w:p>
    <w:p w14:paraId="62F06902" w14:textId="77777777" w:rsidR="00700479" w:rsidRDefault="00D24CAE">
      <w:pPr>
        <w:pStyle w:val="BodyText"/>
        <w:ind w:left="1180" w:right="195" w:firstLine="40"/>
      </w:pPr>
      <w:r>
        <w:t>Dr.</w:t>
      </w:r>
      <w:r>
        <w:t xml:space="preserve"> Robert Neely, Provost and Vice President for Academic Affairs recommended 4 individuals 2 from Arts and Sciences and 2 from The College of Nursing.</w:t>
      </w:r>
    </w:p>
    <w:p w14:paraId="3BF95CCD" w14:textId="77777777" w:rsidR="00700479" w:rsidRDefault="00700479">
      <w:pPr>
        <w:pStyle w:val="BodyText"/>
        <w:rPr>
          <w:sz w:val="26"/>
        </w:rPr>
      </w:pPr>
    </w:p>
    <w:p w14:paraId="6869ED9A" w14:textId="77777777" w:rsidR="00700479" w:rsidRDefault="00D24CAE">
      <w:pPr>
        <w:pStyle w:val="ListParagraph"/>
        <w:numPr>
          <w:ilvl w:val="1"/>
          <w:numId w:val="1"/>
        </w:numPr>
        <w:tabs>
          <w:tab w:val="left" w:pos="1180"/>
          <w:tab w:val="left" w:pos="1181"/>
        </w:tabs>
        <w:spacing w:before="211"/>
        <w:rPr>
          <w:b/>
        </w:rPr>
      </w:pPr>
      <w:r>
        <w:rPr>
          <w:b/>
        </w:rPr>
        <w:t>Item 9: Consider Recommending Approval for two BAAS</w:t>
      </w:r>
      <w:r>
        <w:rPr>
          <w:b/>
          <w:spacing w:val="-10"/>
        </w:rPr>
        <w:t xml:space="preserve"> </w:t>
      </w:r>
      <w:r>
        <w:rPr>
          <w:b/>
        </w:rPr>
        <w:t>Programs</w:t>
      </w:r>
    </w:p>
    <w:p w14:paraId="42CD1193" w14:textId="77777777" w:rsidR="00700479" w:rsidRDefault="00700479">
      <w:pPr>
        <w:pStyle w:val="BodyText"/>
        <w:rPr>
          <w:b/>
        </w:rPr>
      </w:pPr>
    </w:p>
    <w:p w14:paraId="50280C11" w14:textId="77777777" w:rsidR="00700479" w:rsidRDefault="00D24CAE">
      <w:pPr>
        <w:pStyle w:val="BodyText"/>
        <w:ind w:left="1180" w:firstLine="40"/>
      </w:pPr>
      <w:r>
        <w:t>Dr. Robert Neely, Provost and Vice President</w:t>
      </w:r>
      <w:r>
        <w:t xml:space="preserve"> for Academic Affairs and Dr. Barbara Learner recommended approval for two BAAS Programs: one in General Business and the other in Health Science. Commenting that the BAAS degree is a valuable option for individuals who have established careers and now see</w:t>
      </w:r>
      <w:r>
        <w:t>k advancement in positions with increased administrative or managerial responsibilities and that TWU is uniquely equipped to offer two BAAS degree options (General Business and Health) in high need and high demand disciplines.</w:t>
      </w:r>
    </w:p>
    <w:p w14:paraId="2B63D5F3" w14:textId="77777777" w:rsidR="00700479" w:rsidRDefault="00700479">
      <w:pPr>
        <w:pStyle w:val="BodyText"/>
        <w:spacing w:before="9"/>
        <w:rPr>
          <w:sz w:val="21"/>
        </w:rPr>
      </w:pPr>
    </w:p>
    <w:p w14:paraId="301382BA" w14:textId="77777777" w:rsidR="00700479" w:rsidRDefault="00D24CAE">
      <w:pPr>
        <w:pStyle w:val="ListParagraph"/>
        <w:numPr>
          <w:ilvl w:val="1"/>
          <w:numId w:val="1"/>
        </w:numPr>
        <w:tabs>
          <w:tab w:val="left" w:pos="1180"/>
          <w:tab w:val="left" w:pos="1181"/>
        </w:tabs>
        <w:rPr>
          <w:b/>
        </w:rPr>
      </w:pPr>
      <w:r>
        <w:rPr>
          <w:b/>
        </w:rPr>
        <w:t>Item 10: Consider Recommendi</w:t>
      </w:r>
      <w:r>
        <w:rPr>
          <w:b/>
        </w:rPr>
        <w:t>ng Approval for MS in Child</w:t>
      </w:r>
      <w:r>
        <w:rPr>
          <w:b/>
          <w:spacing w:val="-10"/>
        </w:rPr>
        <w:t xml:space="preserve"> </w:t>
      </w:r>
      <w:r>
        <w:rPr>
          <w:b/>
        </w:rPr>
        <w:t>Life</w:t>
      </w:r>
    </w:p>
    <w:p w14:paraId="778ADCEE" w14:textId="77777777" w:rsidR="00700479" w:rsidRDefault="00700479">
      <w:pPr>
        <w:sectPr w:rsidR="00700479">
          <w:pgSz w:w="12240" w:h="15840"/>
          <w:pgMar w:top="1360" w:right="1320" w:bottom="940" w:left="1340" w:header="0" w:footer="746" w:gutter="0"/>
          <w:cols w:space="720"/>
        </w:sectPr>
      </w:pPr>
    </w:p>
    <w:p w14:paraId="254A7B9E" w14:textId="77777777" w:rsidR="00700479" w:rsidRDefault="00D24CAE">
      <w:pPr>
        <w:pStyle w:val="BodyText"/>
        <w:spacing w:before="80"/>
        <w:ind w:left="1180" w:right="184"/>
      </w:pPr>
      <w:r>
        <w:lastRenderedPageBreak/>
        <w:t>Dr. Robert Neely, Provost and Vice President for Academic Affairs and Dr. Keren Petty recommended approval to seek authority to offer a Master of Science degree in Child Life. They commented that undergraduate</w:t>
      </w:r>
      <w:r>
        <w:t xml:space="preserve"> track in Child Life (part of the BS in Child Development degree) has been one of TWU’s most popular and fastest growing degree programs. It has the potential to continue to grow and fill a great need for professionals trained in this field. However, the n</w:t>
      </w:r>
      <w:r>
        <w:t>ational standards relating to Child Life certification are changing and it will no longer be possible to meet those standards at the undergraduate level. This new degree program will produce high quality Child Life professionals in this field, and will put</w:t>
      </w:r>
      <w:r>
        <w:t xml:space="preserve"> TWU at the forefront of the field being one of the only schools across Texas and the nation to offer this fully online degree.</w:t>
      </w:r>
    </w:p>
    <w:p w14:paraId="35751844" w14:textId="77777777" w:rsidR="00700479" w:rsidRDefault="00700479">
      <w:pPr>
        <w:pStyle w:val="BodyText"/>
        <w:rPr>
          <w:sz w:val="26"/>
        </w:rPr>
      </w:pPr>
    </w:p>
    <w:p w14:paraId="6830C78F" w14:textId="77777777" w:rsidR="00700479" w:rsidRDefault="00D24CAE">
      <w:pPr>
        <w:pStyle w:val="ListParagraph"/>
        <w:numPr>
          <w:ilvl w:val="1"/>
          <w:numId w:val="1"/>
        </w:numPr>
        <w:tabs>
          <w:tab w:val="left" w:pos="1180"/>
          <w:tab w:val="left" w:pos="1181"/>
        </w:tabs>
        <w:spacing w:before="211" w:line="237" w:lineRule="auto"/>
        <w:ind w:right="814"/>
        <w:rPr>
          <w:b/>
        </w:rPr>
      </w:pPr>
      <w:r>
        <w:rPr>
          <w:b/>
        </w:rPr>
        <w:t>Item 11: Consider Recommending Approval for MS in Psychological Sciences</w:t>
      </w:r>
    </w:p>
    <w:p w14:paraId="3264B781" w14:textId="77777777" w:rsidR="00700479" w:rsidRDefault="00700479">
      <w:pPr>
        <w:pStyle w:val="BodyText"/>
        <w:spacing w:before="1"/>
        <w:rPr>
          <w:b/>
        </w:rPr>
      </w:pPr>
    </w:p>
    <w:p w14:paraId="5CE0A1AF" w14:textId="77777777" w:rsidR="00700479" w:rsidRDefault="00D24CAE">
      <w:pPr>
        <w:pStyle w:val="BodyText"/>
        <w:spacing w:before="1"/>
        <w:ind w:left="1180" w:right="186" w:firstLine="40"/>
      </w:pPr>
      <w:r>
        <w:t>Dr. Robert Neely, Provost and Vice President for Academic Affairs recommended approval to seek authority to offer a Master of Science (MS) in Psychological Sciences. He commented that this 36-hour M.S. in Psychological Sciences will provide students with a</w:t>
      </w:r>
      <w:r>
        <w:t xml:space="preserve"> strong foundation in the theories, skills, and concepts of experimental psychology.</w:t>
      </w:r>
    </w:p>
    <w:p w14:paraId="30A79DE7" w14:textId="77777777" w:rsidR="00700479" w:rsidRDefault="00700479">
      <w:pPr>
        <w:pStyle w:val="BodyText"/>
        <w:spacing w:before="10"/>
        <w:rPr>
          <w:sz w:val="21"/>
        </w:rPr>
      </w:pPr>
    </w:p>
    <w:p w14:paraId="29616CE7" w14:textId="77777777" w:rsidR="00700479" w:rsidRDefault="00D24CAE">
      <w:pPr>
        <w:pStyle w:val="BodyText"/>
        <w:spacing w:before="1"/>
        <w:ind w:left="820" w:right="195"/>
      </w:pPr>
      <w:r>
        <w:rPr>
          <w:b/>
          <w:u w:val="single"/>
        </w:rPr>
        <w:t>Motion:</w:t>
      </w:r>
      <w:r>
        <w:rPr>
          <w:b/>
        </w:rPr>
        <w:t xml:space="preserve"> </w:t>
      </w:r>
      <w:r>
        <w:t xml:space="preserve">After having heard all of the items on the Agenda, Dr. </w:t>
      </w:r>
      <w:proofErr w:type="spellStart"/>
      <w:r>
        <w:t>Tonn</w:t>
      </w:r>
      <w:proofErr w:type="spellEnd"/>
      <w:r>
        <w:t xml:space="preserve"> motioned to recommend approval for the following Action Items as discussed, including Items 07, 08, 09</w:t>
      </w:r>
      <w:r>
        <w:t xml:space="preserve">, 10 and 11, and Dr. Scanlon </w:t>
      </w:r>
      <w:proofErr w:type="spellStart"/>
      <w:r>
        <w:t>McGinity</w:t>
      </w:r>
      <w:proofErr w:type="spellEnd"/>
      <w:r>
        <w:t xml:space="preserve"> seconded. The motion passed with a vote of 3-0-0.</w:t>
      </w:r>
    </w:p>
    <w:p w14:paraId="199BA66C" w14:textId="77777777" w:rsidR="00700479" w:rsidRDefault="00700479">
      <w:pPr>
        <w:pStyle w:val="BodyText"/>
        <w:spacing w:before="11"/>
        <w:rPr>
          <w:sz w:val="21"/>
        </w:rPr>
      </w:pPr>
    </w:p>
    <w:p w14:paraId="034C422C" w14:textId="77777777" w:rsidR="00700479" w:rsidRDefault="00D24CAE">
      <w:pPr>
        <w:pStyle w:val="BodyText"/>
        <w:ind w:left="820"/>
      </w:pPr>
      <w:r>
        <w:t>The recommendations of approval for each of the Action Items, including Items 07, 08, 09, 10 and 11, were accepted and approved as presented.</w:t>
      </w:r>
    </w:p>
    <w:p w14:paraId="1F9349A9" w14:textId="77777777" w:rsidR="00700479" w:rsidRDefault="00700479">
      <w:pPr>
        <w:pStyle w:val="BodyText"/>
        <w:rPr>
          <w:sz w:val="26"/>
        </w:rPr>
      </w:pPr>
    </w:p>
    <w:p w14:paraId="707D8A4C" w14:textId="77777777" w:rsidR="00700479" w:rsidRDefault="00D24CAE">
      <w:pPr>
        <w:pStyle w:val="ListParagraph"/>
        <w:numPr>
          <w:ilvl w:val="0"/>
          <w:numId w:val="1"/>
        </w:numPr>
        <w:tabs>
          <w:tab w:val="left" w:pos="1180"/>
          <w:tab w:val="left" w:pos="1181"/>
        </w:tabs>
        <w:spacing w:before="212"/>
      </w:pPr>
      <w:r>
        <w:rPr>
          <w:b/>
        </w:rPr>
        <w:t>Presentations and Recogn</w:t>
      </w:r>
      <w:r>
        <w:rPr>
          <w:b/>
        </w:rPr>
        <w:t>itions:</w:t>
      </w:r>
      <w:r>
        <w:rPr>
          <w:b/>
          <w:spacing w:val="-7"/>
        </w:rPr>
        <w:t xml:space="preserve"> </w:t>
      </w:r>
      <w:r>
        <w:t>None</w:t>
      </w:r>
    </w:p>
    <w:p w14:paraId="1B2F7568" w14:textId="77777777" w:rsidR="00700479" w:rsidRDefault="00700479">
      <w:pPr>
        <w:pStyle w:val="BodyText"/>
        <w:spacing w:before="10"/>
        <w:rPr>
          <w:sz w:val="21"/>
        </w:rPr>
      </w:pPr>
    </w:p>
    <w:p w14:paraId="06B7CA8F" w14:textId="77777777" w:rsidR="00700479" w:rsidRDefault="00D24CAE">
      <w:pPr>
        <w:pStyle w:val="ListParagraph"/>
        <w:numPr>
          <w:ilvl w:val="0"/>
          <w:numId w:val="1"/>
        </w:numPr>
        <w:tabs>
          <w:tab w:val="left" w:pos="1180"/>
          <w:tab w:val="left" w:pos="1181"/>
        </w:tabs>
        <w:rPr>
          <w:b/>
        </w:rPr>
      </w:pPr>
      <w:r>
        <w:rPr>
          <w:b/>
        </w:rPr>
        <w:t>Adjourn</w:t>
      </w:r>
    </w:p>
    <w:p w14:paraId="53E29721" w14:textId="77777777" w:rsidR="00700479" w:rsidRDefault="00700479">
      <w:pPr>
        <w:pStyle w:val="BodyText"/>
        <w:rPr>
          <w:b/>
        </w:rPr>
      </w:pPr>
    </w:p>
    <w:p w14:paraId="36CCBC42" w14:textId="77777777" w:rsidR="00700479" w:rsidRDefault="00D24CAE">
      <w:pPr>
        <w:pStyle w:val="BodyText"/>
        <w:spacing w:before="1" w:line="242" w:lineRule="auto"/>
        <w:ind w:left="820"/>
      </w:pPr>
      <w:r>
        <w:t xml:space="preserve">With no further business coming before the Academic Affairs Committee, the Committee adjourned in its entirety at </w:t>
      </w:r>
      <w:r>
        <w:rPr>
          <w:b/>
        </w:rPr>
        <w:t>4:48 p.m</w:t>
      </w:r>
      <w:r>
        <w:t>.</w:t>
      </w:r>
    </w:p>
    <w:sectPr w:rsidR="00700479">
      <w:pgSz w:w="12240" w:h="15840"/>
      <w:pgMar w:top="1360" w:right="1320" w:bottom="940" w:left="13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F766F" w14:textId="77777777" w:rsidR="00D24CAE" w:rsidRDefault="00D24CAE">
      <w:r>
        <w:separator/>
      </w:r>
    </w:p>
  </w:endnote>
  <w:endnote w:type="continuationSeparator" w:id="0">
    <w:p w14:paraId="0B20D304" w14:textId="77777777" w:rsidR="00D24CAE" w:rsidRDefault="00D2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Bright">
    <w:altName w:val="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840C" w14:textId="77777777" w:rsidR="00700479" w:rsidRDefault="00607C96">
    <w:pPr>
      <w:pStyle w:val="BodyText"/>
      <w:spacing w:line="14" w:lineRule="auto"/>
      <w:rPr>
        <w:sz w:val="20"/>
      </w:rPr>
    </w:pPr>
    <w:bookmarkStart w:id="0" w:name="_GoBack"/>
    <w:r>
      <w:rPr>
        <w:noProof/>
      </w:rPr>
      <mc:AlternateContent>
        <mc:Choice Requires="wps">
          <w:drawing>
            <wp:inline distT="0" distB="0" distL="0" distR="0" wp14:anchorId="647E9C65" wp14:editId="5EBCCC52">
              <wp:extent cx="236220" cy="166370"/>
              <wp:effectExtent l="0" t="0" r="508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2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9FBEB" w14:textId="77777777" w:rsidR="00700479" w:rsidRDefault="00D24CAE">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647E9C65" id="_x0000_t202" coordsize="21600,21600" o:spt="202" path="m,l,21600r21600,l21600,xe">
              <v:stroke joinstyle="miter"/>
              <v:path gradientshapeok="t" o:connecttype="rect"/>
            </v:shapetype>
            <v:shape id="Text Box 1" o:spid="_x0000_s1026" type="#_x0000_t202" style="width:18.6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" filled="f" stroked="f">
              <v:path arrowok="t"/>
              <v:textbox inset="0,0,0,0">
                <w:txbxContent>
                  <w:p w14:paraId="6199FBEB" w14:textId="77777777" w:rsidR="00700479" w:rsidRDefault="00D24CAE">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8F444" w14:textId="77777777" w:rsidR="00D24CAE" w:rsidRDefault="00D24CAE">
      <w:r>
        <w:separator/>
      </w:r>
    </w:p>
  </w:footnote>
  <w:footnote w:type="continuationSeparator" w:id="0">
    <w:p w14:paraId="0645B352" w14:textId="77777777" w:rsidR="00D24CAE" w:rsidRDefault="00D24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711C9"/>
    <w:multiLevelType w:val="hybridMultilevel"/>
    <w:tmpl w:val="F0A0C772"/>
    <w:lvl w:ilvl="0" w:tplc="F63630DC">
      <w:start w:val="1"/>
      <w:numFmt w:val="upperRoman"/>
      <w:lvlText w:val="%1."/>
      <w:lvlJc w:val="left"/>
      <w:pPr>
        <w:ind w:left="1180" w:hanging="720"/>
        <w:jc w:val="left"/>
      </w:pPr>
      <w:rPr>
        <w:rFonts w:hint="default"/>
        <w:spacing w:val="-2"/>
        <w:w w:val="100"/>
        <w:lang w:val="en-US" w:eastAsia="en-US" w:bidi="en-US"/>
      </w:rPr>
    </w:lvl>
    <w:lvl w:ilvl="1" w:tplc="E326C06C">
      <w:numFmt w:val="bullet"/>
      <w:lvlText w:val=""/>
      <w:lvlJc w:val="left"/>
      <w:pPr>
        <w:ind w:left="1180" w:hanging="360"/>
      </w:pPr>
      <w:rPr>
        <w:rFonts w:ascii="Symbol" w:eastAsia="Symbol" w:hAnsi="Symbol" w:cs="Symbol" w:hint="default"/>
        <w:w w:val="100"/>
        <w:sz w:val="22"/>
        <w:szCs w:val="22"/>
        <w:lang w:val="en-US" w:eastAsia="en-US" w:bidi="en-US"/>
      </w:rPr>
    </w:lvl>
    <w:lvl w:ilvl="2" w:tplc="8A08B902">
      <w:numFmt w:val="bullet"/>
      <w:lvlText w:val="•"/>
      <w:lvlJc w:val="left"/>
      <w:pPr>
        <w:ind w:left="2113" w:hanging="360"/>
      </w:pPr>
      <w:rPr>
        <w:rFonts w:hint="default"/>
        <w:lang w:val="en-US" w:eastAsia="en-US" w:bidi="en-US"/>
      </w:rPr>
    </w:lvl>
    <w:lvl w:ilvl="3" w:tplc="15C20D34">
      <w:numFmt w:val="bullet"/>
      <w:lvlText w:val="•"/>
      <w:lvlJc w:val="left"/>
      <w:pPr>
        <w:ind w:left="3046" w:hanging="360"/>
      </w:pPr>
      <w:rPr>
        <w:rFonts w:hint="default"/>
        <w:lang w:val="en-US" w:eastAsia="en-US" w:bidi="en-US"/>
      </w:rPr>
    </w:lvl>
    <w:lvl w:ilvl="4" w:tplc="008C7316">
      <w:numFmt w:val="bullet"/>
      <w:lvlText w:val="•"/>
      <w:lvlJc w:val="left"/>
      <w:pPr>
        <w:ind w:left="3980" w:hanging="360"/>
      </w:pPr>
      <w:rPr>
        <w:rFonts w:hint="default"/>
        <w:lang w:val="en-US" w:eastAsia="en-US" w:bidi="en-US"/>
      </w:rPr>
    </w:lvl>
    <w:lvl w:ilvl="5" w:tplc="A23420B8">
      <w:numFmt w:val="bullet"/>
      <w:lvlText w:val="•"/>
      <w:lvlJc w:val="left"/>
      <w:pPr>
        <w:ind w:left="4913" w:hanging="360"/>
      </w:pPr>
      <w:rPr>
        <w:rFonts w:hint="default"/>
        <w:lang w:val="en-US" w:eastAsia="en-US" w:bidi="en-US"/>
      </w:rPr>
    </w:lvl>
    <w:lvl w:ilvl="6" w:tplc="9AA64A80">
      <w:numFmt w:val="bullet"/>
      <w:lvlText w:val="•"/>
      <w:lvlJc w:val="left"/>
      <w:pPr>
        <w:ind w:left="5846" w:hanging="360"/>
      </w:pPr>
      <w:rPr>
        <w:rFonts w:hint="default"/>
        <w:lang w:val="en-US" w:eastAsia="en-US" w:bidi="en-US"/>
      </w:rPr>
    </w:lvl>
    <w:lvl w:ilvl="7" w:tplc="60FAC478">
      <w:numFmt w:val="bullet"/>
      <w:lvlText w:val="•"/>
      <w:lvlJc w:val="left"/>
      <w:pPr>
        <w:ind w:left="6780" w:hanging="360"/>
      </w:pPr>
      <w:rPr>
        <w:rFonts w:hint="default"/>
        <w:lang w:val="en-US" w:eastAsia="en-US" w:bidi="en-US"/>
      </w:rPr>
    </w:lvl>
    <w:lvl w:ilvl="8" w:tplc="BE2647C4">
      <w:numFmt w:val="bullet"/>
      <w:lvlText w:val="•"/>
      <w:lvlJc w:val="left"/>
      <w:pPr>
        <w:ind w:left="7713"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79"/>
    <w:rsid w:val="00607C96"/>
    <w:rsid w:val="00700479"/>
    <w:rsid w:val="00D2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5FC1B"/>
  <w15:docId w15:val="{1C4E4CCE-2037-9944-BA72-8E2E35DD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6610</Characters>
  <Application>Microsoft Office Word</Application>
  <DocSecurity>0</DocSecurity>
  <Lines>55</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2019-06-12T21:28:00Z</dcterms:created>
  <dcterms:modified xsi:type="dcterms:W3CDTF">2019-06-12T21:28:00Z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Microsoft Word</vt:lpwstr>
  </property>
  <property fmtid="{D5CDD505-2E9C-101B-9397-08002B2CF9AE}" pid="4" name="LastSaved">
    <vt:filetime>2019-05-30T00:00:00Z</vt:filetime>
  </property>
</Properties>
</file>