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E5" w:rsidRDefault="00E0496E" w:rsidP="00E049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Student Handbook</w:t>
      </w:r>
    </w:p>
    <w:p w:rsidR="009B7173" w:rsidRDefault="00E0496E" w:rsidP="00E049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Academic Standard Committee </w:t>
      </w:r>
    </w:p>
    <w:p w:rsidR="004C4B55" w:rsidRDefault="009B7173" w:rsidP="009B71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Handbook Policy &amp; </w:t>
      </w:r>
      <w:r w:rsidR="00E0496E">
        <w:rPr>
          <w:rFonts w:ascii="Times New Roman" w:hAnsi="Times New Roman" w:cs="Times New Roman"/>
          <w:b/>
        </w:rPr>
        <w:t>Suggested Outline</w:t>
      </w:r>
      <w:r w:rsidR="004C4B55">
        <w:rPr>
          <w:rFonts w:ascii="Times New Roman" w:hAnsi="Times New Roman" w:cs="Times New Roman"/>
          <w:b/>
        </w:rPr>
        <w:t xml:space="preserve"> </w:t>
      </w:r>
    </w:p>
    <w:p w:rsidR="004C4B55" w:rsidRDefault="004C4B55" w:rsidP="00E0496E">
      <w:pPr>
        <w:rPr>
          <w:rFonts w:ascii="Times New Roman" w:hAnsi="Times New Roman" w:cs="Times New Roman"/>
          <w:b/>
        </w:rPr>
      </w:pPr>
    </w:p>
    <w:p w:rsidR="004C4B55" w:rsidRDefault="004C4B55" w:rsidP="00E0496E">
      <w:pPr>
        <w:rPr>
          <w:rFonts w:ascii="Times New Roman" w:hAnsi="Times New Roman" w:cs="Times New Roman"/>
          <w:b/>
        </w:rPr>
      </w:pPr>
    </w:p>
    <w:p w:rsidR="009B7173" w:rsidRDefault="00602A09" w:rsidP="004C4B55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Handbook </w:t>
      </w:r>
      <w:r w:rsidR="004C4B55">
        <w:rPr>
          <w:rFonts w:ascii="Times New Roman" w:hAnsi="Times New Roman" w:cs="Times New Roman"/>
          <w:b/>
        </w:rPr>
        <w:t>Policy:</w:t>
      </w:r>
    </w:p>
    <w:p w:rsidR="00602A09" w:rsidRPr="00602A09" w:rsidRDefault="00602A09" w:rsidP="004C4B55">
      <w:pPr>
        <w:jc w:val="left"/>
        <w:rPr>
          <w:rFonts w:ascii="Times New Roman" w:hAnsi="Times New Roman" w:cs="Times New Roman"/>
          <w:b/>
        </w:rPr>
      </w:pPr>
    </w:p>
    <w:p w:rsidR="004C4B55" w:rsidRPr="009B7173" w:rsidRDefault="004C4B55" w:rsidP="009B7173">
      <w:pPr>
        <w:ind w:left="720"/>
        <w:jc w:val="left"/>
        <w:rPr>
          <w:rFonts w:ascii="Times New Roman" w:hAnsi="Times New Roman" w:cs="Times New Roman"/>
          <w:i/>
        </w:rPr>
      </w:pPr>
      <w:bookmarkStart w:id="0" w:name="_GoBack"/>
      <w:r w:rsidRPr="009B7173">
        <w:rPr>
          <w:rFonts w:ascii="Times New Roman" w:hAnsi="Times New Roman" w:cs="Times New Roman"/>
          <w:i/>
        </w:rPr>
        <w:t>All University gradu</w:t>
      </w:r>
      <w:r w:rsidR="009B7173" w:rsidRPr="009B7173">
        <w:rPr>
          <w:rFonts w:ascii="Times New Roman" w:hAnsi="Times New Roman" w:cs="Times New Roman"/>
          <w:i/>
        </w:rPr>
        <w:t>ate programs must have an updated</w:t>
      </w:r>
      <w:r w:rsidRPr="009B7173">
        <w:rPr>
          <w:rFonts w:ascii="Times New Roman" w:hAnsi="Times New Roman" w:cs="Times New Roman"/>
          <w:i/>
        </w:rPr>
        <w:t xml:space="preserve"> handbook in place to guide and inform students, faculty and staff of their programmatic policies and procedures</w:t>
      </w:r>
      <w:r w:rsidR="009B7173" w:rsidRPr="009B7173">
        <w:rPr>
          <w:rFonts w:ascii="Times New Roman" w:hAnsi="Times New Roman" w:cs="Times New Roman"/>
          <w:i/>
        </w:rPr>
        <w:t xml:space="preserve"> by </w:t>
      </w:r>
      <w:proofErr w:type="gramStart"/>
      <w:r w:rsidR="009B7173" w:rsidRPr="009B7173">
        <w:rPr>
          <w:rFonts w:ascii="Times New Roman" w:hAnsi="Times New Roman" w:cs="Times New Roman"/>
          <w:i/>
        </w:rPr>
        <w:t>Fall</w:t>
      </w:r>
      <w:proofErr w:type="gramEnd"/>
      <w:r w:rsidR="009B7173" w:rsidRPr="009B7173">
        <w:rPr>
          <w:rFonts w:ascii="Times New Roman" w:hAnsi="Times New Roman" w:cs="Times New Roman"/>
          <w:i/>
        </w:rPr>
        <w:t xml:space="preserve"> 2017</w:t>
      </w:r>
      <w:r w:rsidRPr="009B7173">
        <w:rPr>
          <w:rFonts w:ascii="Times New Roman" w:hAnsi="Times New Roman" w:cs="Times New Roman"/>
          <w:i/>
        </w:rPr>
        <w:t>. Handbooks must be reviewed for revisions every 3 years or sooner for change</w:t>
      </w:r>
      <w:r w:rsidR="009B7173" w:rsidRPr="009B7173">
        <w:rPr>
          <w:rFonts w:ascii="Times New Roman" w:hAnsi="Times New Roman" w:cs="Times New Roman"/>
          <w:i/>
        </w:rPr>
        <w:t>s</w:t>
      </w:r>
      <w:r w:rsidRPr="009B7173">
        <w:rPr>
          <w:rFonts w:ascii="Times New Roman" w:hAnsi="Times New Roman" w:cs="Times New Roman"/>
          <w:i/>
        </w:rPr>
        <w:t xml:space="preserve"> in programmatic policies, procedures, or departmental information. </w:t>
      </w:r>
      <w:r w:rsidR="00602A09">
        <w:rPr>
          <w:rFonts w:ascii="Times New Roman" w:hAnsi="Times New Roman" w:cs="Times New Roman"/>
          <w:i/>
        </w:rPr>
        <w:t xml:space="preserve">Graduate handbook information can be combined in </w:t>
      </w:r>
      <w:r w:rsidR="00571C47">
        <w:rPr>
          <w:rFonts w:ascii="Times New Roman" w:hAnsi="Times New Roman" w:cs="Times New Roman"/>
          <w:i/>
        </w:rPr>
        <w:t xml:space="preserve">an </w:t>
      </w:r>
      <w:r w:rsidR="00602A09">
        <w:rPr>
          <w:rFonts w:ascii="Times New Roman" w:hAnsi="Times New Roman" w:cs="Times New Roman"/>
          <w:i/>
        </w:rPr>
        <w:t xml:space="preserve">overall program or departmental handbook or can be </w:t>
      </w:r>
      <w:r w:rsidR="00571C47">
        <w:rPr>
          <w:rFonts w:ascii="Times New Roman" w:hAnsi="Times New Roman" w:cs="Times New Roman"/>
          <w:i/>
        </w:rPr>
        <w:t xml:space="preserve">listed in </w:t>
      </w:r>
      <w:r w:rsidR="00602A09">
        <w:rPr>
          <w:rFonts w:ascii="Times New Roman" w:hAnsi="Times New Roman" w:cs="Times New Roman"/>
          <w:i/>
        </w:rPr>
        <w:t xml:space="preserve">a separate document based on department or graduate program needs and structure. </w:t>
      </w:r>
    </w:p>
    <w:bookmarkEnd w:id="0"/>
    <w:p w:rsidR="00E0496E" w:rsidRDefault="00E0496E" w:rsidP="00E0496E">
      <w:pPr>
        <w:jc w:val="left"/>
        <w:rPr>
          <w:rFonts w:ascii="Times New Roman" w:hAnsi="Times New Roman" w:cs="Times New Roman"/>
          <w:b/>
        </w:rPr>
      </w:pPr>
    </w:p>
    <w:p w:rsidR="00E0496E" w:rsidRDefault="00E0496E" w:rsidP="00E0496E">
      <w:pPr>
        <w:jc w:val="left"/>
        <w:rPr>
          <w:rFonts w:ascii="Times New Roman" w:hAnsi="Times New Roman" w:cs="Times New Roman"/>
          <w:b/>
          <w:bCs/>
          <w:iCs/>
        </w:rPr>
      </w:pPr>
      <w:bookmarkStart w:id="1" w:name="_Toc201046729"/>
      <w:r w:rsidRPr="00E0496E">
        <w:rPr>
          <w:rFonts w:ascii="Times New Roman" w:hAnsi="Times New Roman" w:cs="Times New Roman"/>
          <w:b/>
          <w:bCs/>
          <w:iCs/>
        </w:rPr>
        <w:t>Graduate Student Handbooks: Suggested Outline</w:t>
      </w:r>
      <w:bookmarkEnd w:id="1"/>
    </w:p>
    <w:p w:rsidR="004C4B55" w:rsidRPr="004C4B55" w:rsidRDefault="004C4B55" w:rsidP="00E0496E">
      <w:pPr>
        <w:jc w:val="lef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The following is an outline of suggested items graduate programs should include the Graduate Program Handbook:</w:t>
      </w:r>
    </w:p>
    <w:p w:rsidR="00E0496E" w:rsidRPr="00E0496E" w:rsidRDefault="00E0496E" w:rsidP="00E0496E">
      <w:pPr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Acknowledgment and Statement of Responsibility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Component Handbook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Graduate Catalog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Student Handbook</w:t>
      </w:r>
    </w:p>
    <w:p w:rsid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Effective Date of Handbook</w:t>
      </w:r>
    </w:p>
    <w:p w:rsidR="00E0496E" w:rsidRPr="00E0496E" w:rsidRDefault="00E0496E" w:rsidP="00E0496E">
      <w:pPr>
        <w:ind w:left="1440"/>
        <w:jc w:val="left"/>
        <w:rPr>
          <w:rFonts w:ascii="Times New Roman" w:hAnsi="Times New Roman" w:cs="Times New Roman"/>
        </w:rPr>
      </w:pPr>
    </w:p>
    <w:p w:rsid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Table of Contents</w:t>
      </w:r>
    </w:p>
    <w:p w:rsidR="00E0496E" w:rsidRPr="00E0496E" w:rsidRDefault="00E0496E" w:rsidP="00E0496E">
      <w:pPr>
        <w:ind w:left="720"/>
        <w:jc w:val="left"/>
        <w:rPr>
          <w:rFonts w:ascii="Times New Roman" w:hAnsi="Times New Roman" w:cs="Times New Roman"/>
        </w:rPr>
      </w:pPr>
    </w:p>
    <w:p w:rsidR="00F44BB8" w:rsidRPr="00F44BB8" w:rsidRDefault="00F44BB8" w:rsidP="00F44BB8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Departmental &amp; Program Information </w:t>
      </w:r>
    </w:p>
    <w:p w:rsid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Mission and/or Purpose Statement</w:t>
      </w:r>
    </w:p>
    <w:p w:rsid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Goals and Objectives</w:t>
      </w:r>
    </w:p>
    <w:p w:rsidR="008C7753" w:rsidRDefault="008C7753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Pertinent Information for Field of Study Philosophy</w:t>
      </w:r>
    </w:p>
    <w:p w:rsidR="00E0496E" w:rsidRDefault="00E0496E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F44BB8">
        <w:rPr>
          <w:rFonts w:ascii="Times New Roman" w:hAnsi="Times New Roman" w:cs="Times New Roman"/>
        </w:rPr>
        <w:t xml:space="preserve">Faculty and Staff Information </w:t>
      </w:r>
    </w:p>
    <w:p w:rsidR="00F44BB8" w:rsidRP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Description </w:t>
      </w:r>
    </w:p>
    <w:p w:rsidR="00E0496E" w:rsidRDefault="00E0496E" w:rsidP="00E0496E">
      <w:pPr>
        <w:pStyle w:val="ListParagraph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Admission Requirements for Advanced Degrees in the Component, Including All Certification, Discipline, University, and Departmental Requirements (As in Catalog)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Provisional Admission and How Provisions May Be Removed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Transfer Credits</w:t>
      </w:r>
    </w:p>
    <w:p w:rsid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Part-time Enrollment, If Allowed</w:t>
      </w:r>
    </w:p>
    <w:p w:rsidR="00E0496E" w:rsidRPr="00E0496E" w:rsidRDefault="00E0496E" w:rsidP="00E0496E">
      <w:pPr>
        <w:ind w:left="1440"/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Advisor or Advisory Committee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How Advisor or Advisory Committee Members Are Named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Responsibilities of Advisor or Committee</w:t>
      </w:r>
    </w:p>
    <w:p w:rsid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Responsibilities of Student to Advisor or Advisory Committee</w:t>
      </w:r>
    </w:p>
    <w:p w:rsidR="00E0496E" w:rsidRPr="00E0496E" w:rsidRDefault="00E0496E" w:rsidP="00E0496E">
      <w:pPr>
        <w:ind w:left="1440"/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Program of Study (Beyond the Catalog Statement)</w:t>
      </w:r>
    </w:p>
    <w:p w:rsidR="00F44BB8" w:rsidRDefault="008C7753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</w:t>
      </w:r>
      <w:r w:rsidR="00F44BB8">
        <w:rPr>
          <w:rFonts w:ascii="Times New Roman" w:hAnsi="Times New Roman" w:cs="Times New Roman"/>
        </w:rPr>
        <w:t xml:space="preserve"> Requirements </w:t>
      </w:r>
    </w:p>
    <w:p w:rsid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Time Limitations</w:t>
      </w:r>
    </w:p>
    <w:p w:rsidR="008C7753" w:rsidRPr="00E0496E" w:rsidRDefault="008C7753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Practicum and/or Internship Requirements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Clinical Requirements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Performance Requirements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Course Combinations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lastRenderedPageBreak/>
        <w:t>Course Sequence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Nature (Oral, Written, Performance) and Timing (Mid-Program, End of Course Work, End of Program) of Examinations</w:t>
      </w:r>
    </w:p>
    <w:p w:rsidR="00F44BB8" w:rsidRDefault="00F44BB8" w:rsidP="00F44BB8">
      <w:pPr>
        <w:ind w:left="720"/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Degree Plans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Format of Component's Degree Plan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Deadline for Submitting and Completing Plan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Method of Changing Degree Plans</w:t>
      </w:r>
    </w:p>
    <w:p w:rsid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Degree Options</w:t>
      </w:r>
    </w:p>
    <w:p w:rsidR="00F44BB8" w:rsidRPr="00E0496E" w:rsidRDefault="00F44BB8" w:rsidP="00F44BB8">
      <w:pPr>
        <w:ind w:left="1440"/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Research and Research Committee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Selection, Approval, and Duties of Research Committee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Changes in Committee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Outline of Departmental Requirements (Differentiated as Necessary from University Requirements) in Thesis, Professional Paper, Project, and Dissertation</w:t>
      </w:r>
    </w:p>
    <w:p w:rsidR="008C7753" w:rsidRPr="008C7753" w:rsidRDefault="00E0496E" w:rsidP="008C7753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Guidelines for Publication Agreement between Faculty and Students</w:t>
      </w:r>
    </w:p>
    <w:p w:rsidR="00F44BB8" w:rsidRPr="00E0496E" w:rsidRDefault="00F44BB8" w:rsidP="00F44BB8">
      <w:pPr>
        <w:ind w:left="1440"/>
        <w:jc w:val="left"/>
        <w:rPr>
          <w:rFonts w:ascii="Times New Roman" w:hAnsi="Times New Roman" w:cs="Times New Roman"/>
        </w:rPr>
      </w:pPr>
    </w:p>
    <w:p w:rsid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Sch</w:t>
      </w:r>
      <w:r w:rsidR="00F44BB8">
        <w:rPr>
          <w:rFonts w:ascii="Times New Roman" w:hAnsi="Times New Roman" w:cs="Times New Roman"/>
        </w:rPr>
        <w:t>olarship and Grant Opportunities</w:t>
      </w:r>
    </w:p>
    <w:p w:rsidR="00F44BB8" w:rsidRPr="00E0496E" w:rsidRDefault="00F44BB8" w:rsidP="00F44BB8">
      <w:pPr>
        <w:ind w:left="720"/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Teaching and/or Research Fellowships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Qualifications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Application Information</w:t>
      </w:r>
    </w:p>
    <w:p w:rsidR="00E0496E" w:rsidRPr="00E0496E" w:rsidRDefault="00E0496E" w:rsidP="00E0496E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Duties</w:t>
      </w:r>
    </w:p>
    <w:p w:rsidR="00F44BB8" w:rsidRDefault="00E0496E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Remuneration</w:t>
      </w:r>
    </w:p>
    <w:p w:rsidR="00F44BB8" w:rsidRDefault="00F44BB8" w:rsidP="00F44BB8">
      <w:pPr>
        <w:ind w:left="1440"/>
        <w:jc w:val="left"/>
        <w:rPr>
          <w:rFonts w:ascii="Times New Roman" w:hAnsi="Times New Roman" w:cs="Times New Roman"/>
        </w:rPr>
      </w:pPr>
    </w:p>
    <w:p w:rsidR="00F44BB8" w:rsidRDefault="00F44BB8" w:rsidP="00F44BB8"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Resources</w:t>
      </w:r>
    </w:p>
    <w:p w:rsid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and Resources</w:t>
      </w:r>
    </w:p>
    <w:p w:rsid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Resources</w:t>
      </w:r>
    </w:p>
    <w:p w:rsid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and General Resources</w:t>
      </w:r>
    </w:p>
    <w:p w:rsid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 and/or Internet Resources</w:t>
      </w:r>
      <w:r w:rsidR="008C7753">
        <w:rPr>
          <w:rFonts w:ascii="Times New Roman" w:hAnsi="Times New Roman" w:cs="Times New Roman"/>
        </w:rPr>
        <w:t xml:space="preserve"> (i.e. University Travel Policy, etc.)</w:t>
      </w:r>
    </w:p>
    <w:p w:rsidR="00F44BB8" w:rsidRPr="00F44BB8" w:rsidRDefault="00F44BB8" w:rsidP="00F44BB8">
      <w:pPr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Grievance and Appeals Policy </w:t>
      </w:r>
    </w:p>
    <w:p w:rsidR="00F44BB8" w:rsidRDefault="00F44BB8" w:rsidP="00E0496E">
      <w:pPr>
        <w:jc w:val="left"/>
        <w:rPr>
          <w:rFonts w:ascii="Times New Roman" w:hAnsi="Times New Roman" w:cs="Times New Roman"/>
          <w:b/>
          <w:bCs/>
        </w:rPr>
      </w:pPr>
      <w:bookmarkStart w:id="2" w:name="_Toc200336407"/>
      <w:bookmarkStart w:id="3" w:name="_Toc201046730"/>
    </w:p>
    <w:p w:rsidR="00E0496E" w:rsidRPr="00E0496E" w:rsidRDefault="00E0496E" w:rsidP="00E0496E">
      <w:pPr>
        <w:jc w:val="left"/>
        <w:rPr>
          <w:rFonts w:ascii="Times New Roman" w:hAnsi="Times New Roman" w:cs="Times New Roman"/>
          <w:b/>
          <w:bCs/>
        </w:rPr>
      </w:pPr>
      <w:r w:rsidRPr="00E0496E">
        <w:rPr>
          <w:rFonts w:ascii="Times New Roman" w:hAnsi="Times New Roman" w:cs="Times New Roman"/>
          <w:b/>
          <w:bCs/>
        </w:rPr>
        <w:t>Appendices</w:t>
      </w:r>
      <w:bookmarkEnd w:id="2"/>
      <w:bookmarkEnd w:id="3"/>
    </w:p>
    <w:p w:rsidR="00E0496E" w:rsidRPr="00E0496E" w:rsidRDefault="00E0496E" w:rsidP="00E0496E">
      <w:pPr>
        <w:numPr>
          <w:ilvl w:val="2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Course rotation schedule</w:t>
      </w:r>
    </w:p>
    <w:p w:rsidR="00E0496E" w:rsidRPr="00E0496E" w:rsidRDefault="00E0496E" w:rsidP="00E0496E">
      <w:pPr>
        <w:numPr>
          <w:ilvl w:val="2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 xml:space="preserve">Links for all forms to be submitted to the </w:t>
      </w:r>
      <w:smartTag w:uri="urn:schemas-microsoft-com:office:smarttags" w:element="place">
        <w:smartTag w:uri="urn:schemas-microsoft-com:office:smarttags" w:element="PlaceName">
          <w:r w:rsidRPr="00E0496E">
            <w:rPr>
              <w:rFonts w:ascii="Times New Roman" w:hAnsi="Times New Roman" w:cs="Times New Roman"/>
            </w:rPr>
            <w:t>Graduate</w:t>
          </w:r>
        </w:smartTag>
        <w:r w:rsidRPr="00E0496E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E0496E">
            <w:rPr>
              <w:rFonts w:ascii="Times New Roman" w:hAnsi="Times New Roman" w:cs="Times New Roman"/>
            </w:rPr>
            <w:t>School</w:t>
          </w:r>
        </w:smartTag>
      </w:smartTag>
      <w:r w:rsidRPr="00E0496E">
        <w:rPr>
          <w:rFonts w:ascii="Times New Roman" w:hAnsi="Times New Roman" w:cs="Times New Roman"/>
        </w:rPr>
        <w:t xml:space="preserve"> for completion of the degree will be included, in chronological order</w:t>
      </w:r>
    </w:p>
    <w:p w:rsidR="00E0496E" w:rsidRPr="00E0496E" w:rsidRDefault="00E0496E" w:rsidP="00E0496E">
      <w:pPr>
        <w:numPr>
          <w:ilvl w:val="2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All forms to be submitted to the component for completion of degree, in chronological order</w:t>
      </w:r>
    </w:p>
    <w:p w:rsidR="00E0496E" w:rsidRPr="00E0496E" w:rsidRDefault="00E0496E" w:rsidP="00E0496E">
      <w:pPr>
        <w:numPr>
          <w:ilvl w:val="2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If component has special requirements beyond University requirements, special component forms for application and approval will be included and explained</w:t>
      </w:r>
    </w:p>
    <w:p w:rsidR="00E0496E" w:rsidRPr="00E0496E" w:rsidRDefault="00E0496E" w:rsidP="00E0496E">
      <w:pPr>
        <w:numPr>
          <w:ilvl w:val="2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 xml:space="preserve">Format, forms, deadlines, and documentation style for </w:t>
      </w:r>
      <w:r w:rsidR="00F44BB8">
        <w:rPr>
          <w:rFonts w:ascii="Times New Roman" w:hAnsi="Times New Roman" w:cs="Times New Roman"/>
        </w:rPr>
        <w:t>prospectus,</w:t>
      </w:r>
      <w:r w:rsidRPr="00E0496E">
        <w:rPr>
          <w:rFonts w:ascii="Times New Roman" w:hAnsi="Times New Roman" w:cs="Times New Roman"/>
        </w:rPr>
        <w:t xml:space="preserve"> professional papers, theses, and dissertations as well as for professional certification will be included</w:t>
      </w:r>
    </w:p>
    <w:p w:rsidR="00E0496E" w:rsidRPr="00E0496E" w:rsidRDefault="00E0496E" w:rsidP="00E0496E">
      <w:pPr>
        <w:numPr>
          <w:ilvl w:val="2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Checklist (in chronological order) of requirements and deadlines which students must meet throughout the course of the program</w:t>
      </w:r>
    </w:p>
    <w:p w:rsidR="00E0496E" w:rsidRPr="00E0496E" w:rsidRDefault="00E0496E" w:rsidP="00E0496E">
      <w:pPr>
        <w:numPr>
          <w:ilvl w:val="2"/>
          <w:numId w:val="1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Faculty roster (credentials, special interests, current research)</w:t>
      </w:r>
    </w:p>
    <w:p w:rsidR="00E0496E" w:rsidRPr="00E0496E" w:rsidRDefault="00E0496E" w:rsidP="00E0496E">
      <w:p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 xml:space="preserve">Note: </w:t>
      </w:r>
    </w:p>
    <w:p w:rsidR="00E0496E" w:rsidRDefault="00E0496E" w:rsidP="00E0496E">
      <w:pPr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E0496E">
        <w:rPr>
          <w:rFonts w:ascii="Times New Roman" w:hAnsi="Times New Roman" w:cs="Times New Roman"/>
        </w:rPr>
        <w:t>Depending on the needs of the component, there may be separate handbooks for t</w:t>
      </w:r>
      <w:r w:rsidR="008C7753">
        <w:rPr>
          <w:rFonts w:ascii="Times New Roman" w:hAnsi="Times New Roman" w:cs="Times New Roman"/>
        </w:rPr>
        <w:t xml:space="preserve">he master's and doctoral degree </w:t>
      </w:r>
    </w:p>
    <w:p w:rsidR="00E0496E" w:rsidRPr="00E0496E" w:rsidRDefault="00E0496E" w:rsidP="00E0496E">
      <w:pPr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jc w:val="left"/>
        <w:rPr>
          <w:rFonts w:ascii="Times New Roman" w:hAnsi="Times New Roman" w:cs="Times New Roman"/>
        </w:rPr>
      </w:pPr>
    </w:p>
    <w:p w:rsidR="00E0496E" w:rsidRPr="00E0496E" w:rsidRDefault="00E0496E" w:rsidP="00E0496E">
      <w:pPr>
        <w:rPr>
          <w:rFonts w:ascii="Times New Roman" w:hAnsi="Times New Roman" w:cs="Times New Roman"/>
          <w:b/>
        </w:rPr>
      </w:pPr>
    </w:p>
    <w:sectPr w:rsidR="00E0496E" w:rsidRPr="00E049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55" w:rsidRDefault="004C4B55" w:rsidP="004C4B55">
      <w:r>
        <w:separator/>
      </w:r>
    </w:p>
  </w:endnote>
  <w:endnote w:type="continuationSeparator" w:id="0">
    <w:p w:rsidR="004C4B55" w:rsidRDefault="004C4B55" w:rsidP="004C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95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B55" w:rsidRDefault="004C4B5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C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B55" w:rsidRDefault="004C4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55" w:rsidRDefault="004C4B55" w:rsidP="004C4B55">
      <w:r>
        <w:separator/>
      </w:r>
    </w:p>
  </w:footnote>
  <w:footnote w:type="continuationSeparator" w:id="0">
    <w:p w:rsidR="004C4B55" w:rsidRDefault="004C4B55" w:rsidP="004C4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55" w:rsidRPr="004C4B55" w:rsidRDefault="004C4B55" w:rsidP="004C4B55">
    <w:pPr>
      <w:pStyle w:val="Header"/>
      <w:jc w:val="left"/>
      <w:rPr>
        <w:sz w:val="16"/>
        <w:szCs w:val="16"/>
      </w:rPr>
    </w:pPr>
    <w:r>
      <w:rPr>
        <w:sz w:val="16"/>
        <w:szCs w:val="16"/>
      </w:rPr>
      <w:t>Graduate Handbook Info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3C4"/>
    <w:multiLevelType w:val="hybridMultilevel"/>
    <w:tmpl w:val="809A14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D9A6B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9650FC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C329B"/>
    <w:multiLevelType w:val="hybridMultilevel"/>
    <w:tmpl w:val="DF22B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6E"/>
    <w:rsid w:val="0030513D"/>
    <w:rsid w:val="004C4B55"/>
    <w:rsid w:val="00553AE5"/>
    <w:rsid w:val="00571C47"/>
    <w:rsid w:val="00602A09"/>
    <w:rsid w:val="008C7753"/>
    <w:rsid w:val="009B7173"/>
    <w:rsid w:val="00E0496E"/>
    <w:rsid w:val="00F3748C"/>
    <w:rsid w:val="00F4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9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B55"/>
  </w:style>
  <w:style w:type="paragraph" w:styleId="Footer">
    <w:name w:val="footer"/>
    <w:basedOn w:val="Normal"/>
    <w:link w:val="FooterChar"/>
    <w:uiPriority w:val="99"/>
    <w:unhideWhenUsed/>
    <w:rsid w:val="004C4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9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B55"/>
  </w:style>
  <w:style w:type="paragraph" w:styleId="Footer">
    <w:name w:val="footer"/>
    <w:basedOn w:val="Normal"/>
    <w:link w:val="FooterChar"/>
    <w:uiPriority w:val="99"/>
    <w:unhideWhenUsed/>
    <w:rsid w:val="004C4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</dc:creator>
  <cp:lastModifiedBy>Parker</cp:lastModifiedBy>
  <cp:revision>5</cp:revision>
  <dcterms:created xsi:type="dcterms:W3CDTF">2016-04-24T14:37:00Z</dcterms:created>
  <dcterms:modified xsi:type="dcterms:W3CDTF">2016-04-24T14:39:00Z</dcterms:modified>
</cp:coreProperties>
</file>