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BE5" w:rsidRPr="00F61BE5" w:rsidRDefault="00F61BE5" w:rsidP="00F61BE5">
      <w:pPr>
        <w:pStyle w:val="NormalWeb"/>
        <w:spacing w:before="0" w:beforeAutospacing="0" w:after="0" w:afterAutospacing="0"/>
        <w:ind w:left="44"/>
        <w:jc w:val="center"/>
        <w:rPr>
          <w:rFonts w:ascii="Arial" w:hAnsi="Arial" w:cs="Arial"/>
        </w:rPr>
      </w:pPr>
      <w:r w:rsidRPr="00F61BE5">
        <w:rPr>
          <w:rFonts w:ascii="Arial" w:hAnsi="Arial" w:cs="Arial"/>
          <w:b/>
          <w:bCs/>
          <w:color w:val="800000"/>
          <w:sz w:val="28"/>
        </w:rPr>
        <w:t>Chairing Graduate Student Committees</w:t>
      </w:r>
    </w:p>
    <w:p w:rsidR="00F61BE5" w:rsidRPr="00F61BE5" w:rsidRDefault="00F61BE5" w:rsidP="00F61BE5">
      <w:pPr>
        <w:pStyle w:val="NormalWeb"/>
        <w:spacing w:before="330" w:beforeAutospacing="0" w:after="0" w:afterAutospacing="0"/>
        <w:ind w:left="46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F61BE5">
        <w:rPr>
          <w:rFonts w:ascii="Arial" w:hAnsi="Arial" w:cs="Arial"/>
          <w:i/>
          <w:iCs/>
          <w:color w:val="000000"/>
          <w:sz w:val="22"/>
          <w:szCs w:val="22"/>
        </w:rPr>
        <w:t xml:space="preserve">(Approved by </w:t>
      </w:r>
      <w:r>
        <w:rPr>
          <w:rFonts w:ascii="Arial" w:hAnsi="Arial" w:cs="Arial"/>
          <w:i/>
          <w:iCs/>
          <w:color w:val="000000"/>
          <w:sz w:val="22"/>
          <w:szCs w:val="22"/>
        </w:rPr>
        <w:t>Graduate Council, February 24, 2021</w:t>
      </w:r>
      <w:r w:rsidRPr="00F61BE5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:rsidR="00F61BE5" w:rsidRDefault="00F61BE5" w:rsidP="00F61BE5">
      <w:pPr>
        <w:pStyle w:val="NormalWeb"/>
        <w:spacing w:before="27" w:beforeAutospacing="0" w:after="0" w:afterAutospacing="0"/>
        <w:ind w:left="2" w:right="186" w:hanging="42"/>
        <w:rPr>
          <w:rFonts w:ascii="Arial" w:hAnsi="Arial" w:cs="Arial"/>
          <w:color w:val="000000"/>
          <w:sz w:val="22"/>
          <w:szCs w:val="22"/>
        </w:rPr>
      </w:pPr>
    </w:p>
    <w:p w:rsidR="00F61BE5" w:rsidRDefault="00F61BE5" w:rsidP="00F61BE5">
      <w:pPr>
        <w:pStyle w:val="NormalWeb"/>
        <w:spacing w:before="27" w:beforeAutospacing="0" w:after="0" w:afterAutospacing="0"/>
        <w:ind w:left="2" w:right="186" w:hanging="42"/>
        <w:rPr>
          <w:rFonts w:ascii="Arial" w:hAnsi="Arial" w:cs="Arial"/>
          <w:sz w:val="22"/>
          <w:szCs w:val="22"/>
        </w:rPr>
      </w:pPr>
      <w:r w:rsidRPr="00F61BE5">
        <w:rPr>
          <w:rFonts w:ascii="Arial" w:hAnsi="Arial" w:cs="Arial"/>
          <w:color w:val="000000"/>
          <w:sz w:val="22"/>
          <w:szCs w:val="22"/>
        </w:rPr>
        <w:t>There should be a maximum number of committees a faculty member</w:t>
      </w:r>
      <w:r w:rsidRPr="00F61BE5">
        <w:rPr>
          <w:rFonts w:ascii="Arial" w:hAnsi="Arial" w:cs="Arial"/>
          <w:color w:val="000000"/>
          <w:sz w:val="22"/>
          <w:szCs w:val="22"/>
        </w:rPr>
        <w:t> can</w:t>
      </w:r>
      <w:r w:rsidRPr="00F61BE5">
        <w:rPr>
          <w:rFonts w:ascii="Arial" w:hAnsi="Arial" w:cs="Arial"/>
          <w:color w:val="000000"/>
          <w:sz w:val="22"/>
          <w:szCs w:val="22"/>
        </w:rPr>
        <w:t xml:space="preserve"> chair in any given semester.  </w:t>
      </w:r>
    </w:p>
    <w:p w:rsidR="00F61BE5" w:rsidRDefault="00F61BE5" w:rsidP="00F61BE5">
      <w:pPr>
        <w:pStyle w:val="NormalWeb"/>
        <w:numPr>
          <w:ilvl w:val="0"/>
          <w:numId w:val="1"/>
        </w:numPr>
        <w:spacing w:before="27" w:beforeAutospacing="0" w:after="0" w:afterAutospacing="0"/>
        <w:ind w:right="186"/>
        <w:rPr>
          <w:rFonts w:ascii="Arial" w:hAnsi="Arial" w:cs="Arial"/>
          <w:sz w:val="22"/>
          <w:szCs w:val="22"/>
        </w:rPr>
      </w:pPr>
      <w:r w:rsidRPr="00F61BE5">
        <w:rPr>
          <w:rFonts w:ascii="Arial" w:hAnsi="Arial" w:cs="Arial"/>
          <w:color w:val="000000"/>
          <w:sz w:val="22"/>
          <w:szCs w:val="22"/>
        </w:rPr>
        <w:t>Each program should have in place a system for ongoing monitoring</w:t>
      </w:r>
      <w:r w:rsidRPr="00F61BE5">
        <w:rPr>
          <w:rFonts w:ascii="Arial" w:hAnsi="Arial" w:cs="Arial"/>
          <w:color w:val="000000"/>
          <w:sz w:val="22"/>
          <w:szCs w:val="22"/>
        </w:rPr>
        <w:t> of</w:t>
      </w:r>
      <w:r w:rsidRPr="00F61BE5">
        <w:rPr>
          <w:rFonts w:ascii="Arial" w:hAnsi="Arial" w:cs="Arial"/>
          <w:color w:val="000000"/>
          <w:sz w:val="22"/>
          <w:szCs w:val="22"/>
        </w:rPr>
        <w:t xml:space="preserve"> the number of committees chaired by each program faculty</w:t>
      </w:r>
      <w:r w:rsidRPr="00F61BE5">
        <w:rPr>
          <w:rFonts w:ascii="Arial" w:hAnsi="Arial" w:cs="Arial"/>
          <w:color w:val="000000"/>
          <w:sz w:val="22"/>
          <w:szCs w:val="22"/>
        </w:rPr>
        <w:t> member</w:t>
      </w:r>
      <w:r w:rsidRPr="00F61BE5">
        <w:rPr>
          <w:rFonts w:ascii="Arial" w:hAnsi="Arial" w:cs="Arial"/>
          <w:color w:val="000000"/>
          <w:sz w:val="22"/>
          <w:szCs w:val="22"/>
        </w:rPr>
        <w:t>.  </w:t>
      </w:r>
    </w:p>
    <w:p w:rsidR="00F61BE5" w:rsidRPr="00F61BE5" w:rsidRDefault="00F61BE5" w:rsidP="00F61BE5">
      <w:pPr>
        <w:pStyle w:val="NormalWeb"/>
        <w:numPr>
          <w:ilvl w:val="0"/>
          <w:numId w:val="1"/>
        </w:numPr>
        <w:spacing w:before="27" w:beforeAutospacing="0" w:after="0" w:afterAutospacing="0"/>
        <w:ind w:right="186"/>
        <w:rPr>
          <w:rFonts w:ascii="Arial" w:hAnsi="Arial" w:cs="Arial"/>
          <w:sz w:val="22"/>
          <w:szCs w:val="22"/>
        </w:rPr>
      </w:pPr>
      <w:r w:rsidRPr="00F61BE5">
        <w:rPr>
          <w:rFonts w:ascii="Arial" w:hAnsi="Arial" w:cs="Arial"/>
          <w:color w:val="000000"/>
          <w:sz w:val="22"/>
          <w:szCs w:val="22"/>
        </w:rPr>
        <w:t>Each program should determine guidelines for adjusting the chair</w:t>
      </w:r>
      <w:r w:rsidRPr="00F61BE5">
        <w:rPr>
          <w:rFonts w:ascii="Arial" w:hAnsi="Arial" w:cs="Arial"/>
          <w:color w:val="000000"/>
          <w:sz w:val="22"/>
          <w:szCs w:val="22"/>
        </w:rPr>
        <w:t> responsibilities</w:t>
      </w:r>
      <w:r w:rsidRPr="00F61BE5">
        <w:rPr>
          <w:rFonts w:ascii="Arial" w:hAnsi="Arial" w:cs="Arial"/>
          <w:color w:val="000000"/>
          <w:sz w:val="22"/>
          <w:szCs w:val="22"/>
        </w:rPr>
        <w:t xml:space="preserve"> in order to assure program quality.  </w:t>
      </w:r>
    </w:p>
    <w:p w:rsidR="00F61BE5" w:rsidRDefault="00F61BE5" w:rsidP="00F61BE5">
      <w:pPr>
        <w:pStyle w:val="NormalWeb"/>
        <w:spacing w:before="53" w:beforeAutospacing="0" w:after="0" w:afterAutospacing="0"/>
        <w:ind w:left="85"/>
        <w:rPr>
          <w:rFonts w:ascii="Arial" w:hAnsi="Arial" w:cs="Arial"/>
          <w:color w:val="000000"/>
          <w:sz w:val="22"/>
          <w:szCs w:val="22"/>
        </w:rPr>
      </w:pPr>
    </w:p>
    <w:p w:rsidR="00F61BE5" w:rsidRPr="00F61BE5" w:rsidRDefault="00F61BE5" w:rsidP="00F61BE5">
      <w:pPr>
        <w:pStyle w:val="NormalWeb"/>
        <w:spacing w:before="53" w:beforeAutospacing="0" w:after="0" w:afterAutospacing="0"/>
        <w:ind w:left="85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61BE5">
        <w:rPr>
          <w:rFonts w:ascii="Arial" w:hAnsi="Arial" w:cs="Arial"/>
          <w:color w:val="000000"/>
          <w:sz w:val="22"/>
          <w:szCs w:val="22"/>
        </w:rPr>
        <w:t>Rationale:  </w:t>
      </w:r>
    </w:p>
    <w:p w:rsidR="00F61BE5" w:rsidRPr="00F61BE5" w:rsidRDefault="00F61BE5" w:rsidP="00F61BE5">
      <w:pPr>
        <w:pStyle w:val="NormalWeb"/>
        <w:spacing w:before="35" w:beforeAutospacing="0" w:after="0" w:afterAutospacing="0"/>
        <w:ind w:left="44" w:right="53" w:firstLine="1"/>
        <w:rPr>
          <w:rFonts w:ascii="Arial" w:hAnsi="Arial" w:cs="Arial"/>
          <w:sz w:val="22"/>
          <w:szCs w:val="22"/>
        </w:rPr>
      </w:pPr>
      <w:r w:rsidRPr="00F61BE5">
        <w:rPr>
          <w:rFonts w:ascii="Arial" w:hAnsi="Arial" w:cs="Arial"/>
          <w:color w:val="000000"/>
          <w:sz w:val="22"/>
          <w:szCs w:val="22"/>
        </w:rPr>
        <w:t>Quality of a program stands to suffer when a faculty member is</w:t>
      </w:r>
      <w:r w:rsidRPr="00F61BE5">
        <w:rPr>
          <w:rFonts w:ascii="Arial" w:hAnsi="Arial" w:cs="Arial"/>
          <w:color w:val="000000"/>
          <w:sz w:val="22"/>
          <w:szCs w:val="22"/>
        </w:rPr>
        <w:t> chairing</w:t>
      </w:r>
      <w:r w:rsidRPr="00F61BE5">
        <w:rPr>
          <w:rFonts w:ascii="Arial" w:hAnsi="Arial" w:cs="Arial"/>
          <w:color w:val="000000"/>
          <w:sz w:val="22"/>
          <w:szCs w:val="22"/>
        </w:rPr>
        <w:t xml:space="preserve"> too many committees. Directing the scholarly work of a</w:t>
      </w:r>
      <w:r w:rsidRPr="00F61BE5">
        <w:rPr>
          <w:rFonts w:ascii="Arial" w:hAnsi="Arial" w:cs="Arial"/>
          <w:color w:val="000000"/>
          <w:sz w:val="22"/>
          <w:szCs w:val="22"/>
        </w:rPr>
        <w:t> graduate</w:t>
      </w:r>
      <w:r w:rsidRPr="00F61BE5">
        <w:rPr>
          <w:rFonts w:ascii="Arial" w:hAnsi="Arial" w:cs="Arial"/>
          <w:color w:val="000000"/>
          <w:sz w:val="22"/>
          <w:szCs w:val="22"/>
        </w:rPr>
        <w:t xml:space="preserve"> student is a mentorship role which demands significant</w:t>
      </w:r>
      <w:r w:rsidRPr="00F61BE5">
        <w:rPr>
          <w:rFonts w:ascii="Arial" w:hAnsi="Arial" w:cs="Arial"/>
          <w:color w:val="000000"/>
          <w:sz w:val="22"/>
          <w:szCs w:val="22"/>
        </w:rPr>
        <w:t> intellectual</w:t>
      </w:r>
      <w:r w:rsidRPr="00F61BE5">
        <w:rPr>
          <w:rFonts w:ascii="Arial" w:hAnsi="Arial" w:cs="Arial"/>
          <w:color w:val="000000"/>
          <w:sz w:val="22"/>
          <w:szCs w:val="22"/>
        </w:rPr>
        <w:t xml:space="preserve"> energy. Excessive responsibilities of this important function</w:t>
      </w:r>
      <w:r w:rsidRPr="00F61BE5">
        <w:rPr>
          <w:rFonts w:ascii="Arial" w:hAnsi="Arial" w:cs="Arial"/>
          <w:color w:val="000000"/>
          <w:sz w:val="22"/>
          <w:szCs w:val="22"/>
        </w:rPr>
        <w:t> can</w:t>
      </w:r>
      <w:r w:rsidRPr="00F61BE5">
        <w:rPr>
          <w:rFonts w:ascii="Arial" w:hAnsi="Arial" w:cs="Arial"/>
          <w:color w:val="000000"/>
          <w:sz w:val="22"/>
          <w:szCs w:val="22"/>
        </w:rPr>
        <w:t xml:space="preserve"> lead either to undue delays regarding student progress or to</w:t>
      </w:r>
      <w:r w:rsidRPr="00F61BE5">
        <w:rPr>
          <w:rFonts w:ascii="Arial" w:hAnsi="Arial" w:cs="Arial"/>
          <w:color w:val="000000"/>
          <w:sz w:val="22"/>
          <w:szCs w:val="22"/>
        </w:rPr>
        <w:t> cursory</w:t>
      </w:r>
      <w:r w:rsidRPr="00F61BE5">
        <w:rPr>
          <w:rFonts w:ascii="Arial" w:hAnsi="Arial" w:cs="Arial"/>
          <w:color w:val="000000"/>
          <w:sz w:val="22"/>
          <w:szCs w:val="22"/>
        </w:rPr>
        <w:t xml:space="preserve"> rather than substantive direction of the student's work. In</w:t>
      </w:r>
      <w:r w:rsidRPr="00F61BE5">
        <w:rPr>
          <w:rFonts w:ascii="Arial" w:hAnsi="Arial" w:cs="Arial"/>
          <w:color w:val="000000"/>
          <w:sz w:val="22"/>
          <w:szCs w:val="22"/>
        </w:rPr>
        <w:t> addition</w:t>
      </w:r>
      <w:r w:rsidRPr="00F61BE5">
        <w:rPr>
          <w:rFonts w:ascii="Arial" w:hAnsi="Arial" w:cs="Arial"/>
          <w:color w:val="000000"/>
          <w:sz w:val="22"/>
          <w:szCs w:val="22"/>
        </w:rPr>
        <w:t>, when there are inequities in faculty workload because of</w:t>
      </w:r>
      <w:r w:rsidRPr="00F61BE5">
        <w:rPr>
          <w:rFonts w:ascii="Arial" w:hAnsi="Arial" w:cs="Arial"/>
          <w:color w:val="000000"/>
          <w:sz w:val="22"/>
          <w:szCs w:val="22"/>
        </w:rPr>
        <w:t> chair</w:t>
      </w:r>
      <w:r w:rsidRPr="00F61BE5">
        <w:rPr>
          <w:rFonts w:ascii="Arial" w:hAnsi="Arial" w:cs="Arial"/>
          <w:color w:val="000000"/>
          <w:sz w:val="22"/>
          <w:szCs w:val="22"/>
        </w:rPr>
        <w:t xml:space="preserve"> responsibilities, faculty morale can be adversely affected.</w:t>
      </w:r>
    </w:p>
    <w:p w:rsidR="004D079F" w:rsidRDefault="004D079F"/>
    <w:sectPr w:rsidR="004D0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114FF"/>
    <w:multiLevelType w:val="hybridMultilevel"/>
    <w:tmpl w:val="6CF2DBA4"/>
    <w:lvl w:ilvl="0" w:tplc="0409000F">
      <w:start w:val="1"/>
      <w:numFmt w:val="decimal"/>
      <w:lvlText w:val="%1."/>
      <w:lvlJc w:val="left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E5"/>
    <w:rsid w:val="004D079F"/>
    <w:rsid w:val="007B2125"/>
    <w:rsid w:val="009333AE"/>
    <w:rsid w:val="00F6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C4F5E-B9EB-411D-8936-BDC88A81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TWU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2021-09-14T13:16:00Z</dcterms:created>
  <dcterms:modified xsi:type="dcterms:W3CDTF">2021-09-14T13:19:00Z</dcterms:modified>
</cp:coreProperties>
</file>